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erdana" w:eastAsiaTheme="minorHAnsi" w:hAnsi="Verdana" w:cstheme="minorBidi"/>
          <w:color w:val="auto"/>
          <w:kern w:val="2"/>
          <w:sz w:val="20"/>
          <w:szCs w:val="22"/>
          <w:lang w:eastAsia="en-US"/>
          <w14:ligatures w14:val="standardContextual"/>
        </w:rPr>
        <w:id w:val="1038869044"/>
        <w:docPartObj>
          <w:docPartGallery w:val="Table of Contents"/>
          <w:docPartUnique/>
        </w:docPartObj>
      </w:sdtPr>
      <w:sdtEndPr/>
      <w:sdtContent>
        <w:p w14:paraId="6034B0F7" w14:textId="48EC0D14" w:rsidR="008A4805" w:rsidRDefault="008A4805" w:rsidP="23D178C8">
          <w:pPr>
            <w:pStyle w:val="TtuloTDC"/>
            <w:spacing w:before="0"/>
            <w:rPr>
              <w:rFonts w:ascii="Verdana" w:hAnsi="Verdana"/>
              <w:b/>
              <w:bCs/>
              <w:color w:val="0B78B5"/>
              <w:kern w:val="2"/>
              <w:lang w:eastAsia="en-US"/>
              <w14:ligatures w14:val="standardContextual"/>
            </w:rPr>
          </w:pPr>
          <w:r w:rsidRPr="23D178C8">
            <w:rPr>
              <w:rFonts w:ascii="Verdana" w:hAnsi="Verdana"/>
              <w:b/>
              <w:bCs/>
              <w:color w:val="0B78B5"/>
              <w:kern w:val="2"/>
              <w:lang w:eastAsia="en-US"/>
              <w14:ligatures w14:val="standardContextual"/>
            </w:rPr>
            <w:t>Contenido</w:t>
          </w:r>
        </w:p>
        <w:p w14:paraId="325B9268" w14:textId="77777777" w:rsidR="008A4805" w:rsidRPr="008A4805" w:rsidRDefault="008A4805" w:rsidP="008A4805"/>
        <w:p w14:paraId="1B838240" w14:textId="584AB593" w:rsidR="00035222" w:rsidRDefault="1E164246">
          <w:pPr>
            <w:pStyle w:val="TDC1"/>
            <w:rPr>
              <w:rFonts w:asciiTheme="minorHAnsi" w:eastAsiaTheme="minorEastAsia" w:hAnsiTheme="minorHAnsi"/>
              <w:noProof/>
              <w:sz w:val="24"/>
              <w:szCs w:val="24"/>
              <w:lang w:eastAsia="es-CO"/>
            </w:rPr>
          </w:pPr>
          <w:r>
            <w:fldChar w:fldCharType="begin"/>
          </w:r>
          <w:r w:rsidR="00753E4F">
            <w:instrText>TOC \o "1-3" \z \u \h</w:instrText>
          </w:r>
          <w:r>
            <w:fldChar w:fldCharType="separate"/>
          </w:r>
          <w:hyperlink w:anchor="_Toc227142026" w:history="1">
            <w:r w:rsidR="00035222" w:rsidRPr="00616DE6">
              <w:rPr>
                <w:rStyle w:val="Hipervnculo"/>
                <w:b/>
                <w:bCs/>
                <w:noProof/>
              </w:rPr>
              <w:t>Documento Técnico Ejecución de Recursos Adicionados mediante Decreto 0241 de 2026, liquidados mediante Decreto 0366 de 2026</w:t>
            </w:r>
            <w:r w:rsidR="00035222">
              <w:rPr>
                <w:noProof/>
                <w:webHidden/>
              </w:rPr>
              <w:tab/>
            </w:r>
            <w:r w:rsidR="00035222">
              <w:rPr>
                <w:noProof/>
                <w:webHidden/>
              </w:rPr>
              <w:fldChar w:fldCharType="begin"/>
            </w:r>
            <w:r w:rsidR="00035222">
              <w:rPr>
                <w:noProof/>
                <w:webHidden/>
              </w:rPr>
              <w:instrText xml:space="preserve"> PAGEREF _Toc227142026 \h </w:instrText>
            </w:r>
            <w:r w:rsidR="00035222">
              <w:rPr>
                <w:noProof/>
                <w:webHidden/>
              </w:rPr>
            </w:r>
            <w:r w:rsidR="00035222">
              <w:rPr>
                <w:noProof/>
                <w:webHidden/>
              </w:rPr>
              <w:fldChar w:fldCharType="separate"/>
            </w:r>
            <w:r w:rsidR="00035222">
              <w:rPr>
                <w:noProof/>
                <w:webHidden/>
              </w:rPr>
              <w:t>2</w:t>
            </w:r>
            <w:r w:rsidR="00035222">
              <w:rPr>
                <w:noProof/>
                <w:webHidden/>
              </w:rPr>
              <w:fldChar w:fldCharType="end"/>
            </w:r>
          </w:hyperlink>
        </w:p>
        <w:p w14:paraId="1F288900" w14:textId="285FE27C" w:rsidR="00035222" w:rsidRDefault="00035222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s-CO"/>
            </w:rPr>
          </w:pPr>
          <w:hyperlink w:anchor="_Toc227142027" w:history="1">
            <w:r w:rsidRPr="00616DE6">
              <w:rPr>
                <w:rStyle w:val="Hipervnculo"/>
                <w:b/>
                <w:bCs/>
                <w:noProof/>
              </w:rPr>
              <w:t>Introducción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_Toc227142027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C7DDE" w14:textId="366D138D" w:rsidR="00035222" w:rsidRDefault="00035222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s-CO"/>
            </w:rPr>
          </w:pPr>
          <w:hyperlink w:anchor="_Toc227142028" w:history="1">
            <w:r w:rsidRPr="00616DE6">
              <w:rPr>
                <w:rStyle w:val="Hipervnculo"/>
                <w:b/>
                <w:bCs/>
                <w:noProof/>
              </w:rPr>
              <w:t>Descripción de la Ejecución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_Toc227142028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17A18A" w14:textId="7A030115" w:rsidR="00753E4F" w:rsidRDefault="1E164246" w:rsidP="23D178C8">
          <w:pPr>
            <w:pStyle w:val="TDC2"/>
            <w:tabs>
              <w:tab w:val="right" w:leader="dot" w:pos="8820"/>
            </w:tabs>
            <w:rPr>
              <w:rStyle w:val="Hipervnculo"/>
              <w:noProof/>
              <w:lang w:eastAsia="es-CO"/>
            </w:rPr>
          </w:pPr>
          <w:r>
            <w:fldChar w:fldCharType="end"/>
          </w:r>
        </w:p>
      </w:sdtContent>
    </w:sdt>
    <w:p w14:paraId="45193E8B" w14:textId="2D9D0101" w:rsidR="008A4805" w:rsidRPr="008A4805" w:rsidRDefault="008A4805" w:rsidP="008A4805">
      <w:pPr>
        <w:spacing w:after="0"/>
      </w:pPr>
    </w:p>
    <w:p w14:paraId="395F1BE4" w14:textId="77777777" w:rsidR="008A4805" w:rsidRDefault="008A4805" w:rsidP="008A4805"/>
    <w:p w14:paraId="5BC1CC10" w14:textId="77777777" w:rsidR="008A4805" w:rsidRDefault="008A4805" w:rsidP="008A4805"/>
    <w:p w14:paraId="5634A9E4" w14:textId="77777777" w:rsidR="008A4805" w:rsidRDefault="008A4805" w:rsidP="008A4805"/>
    <w:p w14:paraId="0796538A" w14:textId="77777777" w:rsidR="008A4805" w:rsidRDefault="008A4805" w:rsidP="008A4805"/>
    <w:p w14:paraId="11DCE319" w14:textId="77777777" w:rsidR="008A4805" w:rsidRDefault="008A4805" w:rsidP="008A4805"/>
    <w:p w14:paraId="0320C123" w14:textId="77777777" w:rsidR="008A4805" w:rsidRDefault="008A4805" w:rsidP="008A4805"/>
    <w:p w14:paraId="1B96E656" w14:textId="77777777" w:rsidR="008A4805" w:rsidRDefault="008A4805" w:rsidP="008A4805"/>
    <w:p w14:paraId="6A7F1E55" w14:textId="77777777" w:rsidR="008A4805" w:rsidRDefault="008A4805" w:rsidP="008A4805"/>
    <w:p w14:paraId="1D669A12" w14:textId="77777777" w:rsidR="008A4805" w:rsidRDefault="008A4805" w:rsidP="008A4805"/>
    <w:p w14:paraId="14248D18" w14:textId="77777777" w:rsidR="008A4805" w:rsidRDefault="008A4805" w:rsidP="008A4805"/>
    <w:p w14:paraId="0C8710B3" w14:textId="77777777" w:rsidR="008A4805" w:rsidRDefault="008A4805" w:rsidP="008A4805"/>
    <w:p w14:paraId="4EDF25D1" w14:textId="77777777" w:rsidR="008A4805" w:rsidRDefault="008A4805" w:rsidP="008A4805"/>
    <w:p w14:paraId="02893A45" w14:textId="77777777" w:rsidR="008A4805" w:rsidRDefault="008A4805" w:rsidP="008A4805"/>
    <w:p w14:paraId="30C3F505" w14:textId="77777777" w:rsidR="008A4805" w:rsidRDefault="008A4805" w:rsidP="008A4805"/>
    <w:p w14:paraId="66FCD4A6" w14:textId="77777777" w:rsidR="008A4805" w:rsidRDefault="008A4805" w:rsidP="008A4805"/>
    <w:p w14:paraId="3C9D1284" w14:textId="77777777" w:rsidR="008A4805" w:rsidRDefault="008A4805" w:rsidP="008A4805"/>
    <w:p w14:paraId="1CB9B806" w14:textId="77777777" w:rsidR="008A4805" w:rsidRDefault="008A4805" w:rsidP="008A4805"/>
    <w:p w14:paraId="66A409A2" w14:textId="77777777" w:rsidR="008A4805" w:rsidRDefault="008A4805" w:rsidP="008A4805"/>
    <w:p w14:paraId="6460B720" w14:textId="77777777" w:rsidR="008A4805" w:rsidRDefault="008A4805" w:rsidP="008A4805"/>
    <w:p w14:paraId="0BBBA7F7" w14:textId="77777777" w:rsidR="004C5EF3" w:rsidRDefault="004C5EF3" w:rsidP="008A4805"/>
    <w:p w14:paraId="34B91667" w14:textId="77777777" w:rsidR="004C5EF3" w:rsidRDefault="004C5EF3" w:rsidP="008A4805"/>
    <w:p w14:paraId="7C4117B3" w14:textId="77777777" w:rsidR="008A4805" w:rsidRDefault="008A4805" w:rsidP="008A4805"/>
    <w:p w14:paraId="79DA1F38" w14:textId="61E859C1" w:rsidR="00D4495E" w:rsidRPr="00F43006" w:rsidRDefault="009F391E" w:rsidP="00FD6CDA">
      <w:pPr>
        <w:pStyle w:val="Ttulo1"/>
        <w:spacing w:before="0" w:after="0"/>
        <w:rPr>
          <w:b/>
          <w:bCs/>
          <w:sz w:val="22"/>
          <w:szCs w:val="22"/>
        </w:rPr>
      </w:pPr>
      <w:bookmarkStart w:id="0" w:name="_Toc227142026"/>
      <w:r w:rsidRPr="00F43006">
        <w:rPr>
          <w:b/>
          <w:bCs/>
          <w:sz w:val="24"/>
          <w:szCs w:val="24"/>
        </w:rPr>
        <w:lastRenderedPageBreak/>
        <w:t>Documento</w:t>
      </w:r>
      <w:r w:rsidR="00FD6CDA" w:rsidRPr="00F43006">
        <w:rPr>
          <w:b/>
          <w:bCs/>
          <w:sz w:val="24"/>
          <w:szCs w:val="24"/>
        </w:rPr>
        <w:t xml:space="preserve"> </w:t>
      </w:r>
      <w:r w:rsidR="001560EE">
        <w:rPr>
          <w:b/>
          <w:bCs/>
          <w:sz w:val="24"/>
          <w:szCs w:val="24"/>
        </w:rPr>
        <w:t xml:space="preserve">Técnico </w:t>
      </w:r>
      <w:r w:rsidR="00F43006" w:rsidRPr="00F43006">
        <w:rPr>
          <w:b/>
          <w:bCs/>
          <w:sz w:val="24"/>
          <w:szCs w:val="24"/>
        </w:rPr>
        <w:t>Ejecución de Recursos Adicionados mediante Decreto 0241</w:t>
      </w:r>
      <w:r w:rsidR="00F43006">
        <w:rPr>
          <w:b/>
          <w:bCs/>
          <w:sz w:val="24"/>
          <w:szCs w:val="24"/>
        </w:rPr>
        <w:t xml:space="preserve"> de 2026</w:t>
      </w:r>
      <w:r w:rsidR="00F43006">
        <w:rPr>
          <w:rStyle w:val="Refdenotaalpie"/>
          <w:b/>
          <w:bCs/>
          <w:sz w:val="24"/>
          <w:szCs w:val="24"/>
        </w:rPr>
        <w:footnoteReference w:id="1"/>
      </w:r>
      <w:r w:rsidR="00D161E6">
        <w:rPr>
          <w:b/>
          <w:bCs/>
          <w:sz w:val="24"/>
          <w:szCs w:val="24"/>
        </w:rPr>
        <w:t>, liquidados mediante Decreto</w:t>
      </w:r>
      <w:r w:rsidR="00F55929">
        <w:rPr>
          <w:b/>
          <w:bCs/>
          <w:sz w:val="24"/>
          <w:szCs w:val="24"/>
        </w:rPr>
        <w:t xml:space="preserve"> 0366</w:t>
      </w:r>
      <w:r w:rsidR="003F0AC2">
        <w:rPr>
          <w:rStyle w:val="Refdenotaalpie"/>
          <w:b/>
          <w:bCs/>
          <w:sz w:val="24"/>
          <w:szCs w:val="24"/>
        </w:rPr>
        <w:footnoteReference w:id="2"/>
      </w:r>
      <w:r w:rsidR="00D161E6">
        <w:rPr>
          <w:b/>
          <w:bCs/>
          <w:sz w:val="24"/>
          <w:szCs w:val="24"/>
        </w:rPr>
        <w:t xml:space="preserve"> </w:t>
      </w:r>
      <w:r w:rsidR="00D161E6" w:rsidRPr="23D178C8">
        <w:rPr>
          <w:b/>
          <w:bCs/>
          <w:sz w:val="24"/>
          <w:szCs w:val="24"/>
        </w:rPr>
        <w:t>de 2026</w:t>
      </w:r>
      <w:bookmarkEnd w:id="0"/>
    </w:p>
    <w:p w14:paraId="217B1B6A" w14:textId="77777777" w:rsidR="00FD6CDA" w:rsidRDefault="00FD6CDA" w:rsidP="00FD6CDA">
      <w:pPr>
        <w:spacing w:after="0"/>
        <w:rPr>
          <w:rStyle w:val="nfasisintenso"/>
        </w:rPr>
      </w:pPr>
    </w:p>
    <w:p w14:paraId="096E6DFE" w14:textId="77777777" w:rsidR="00FD6CDA" w:rsidRDefault="00FD6CDA" w:rsidP="00FD6CDA">
      <w:pPr>
        <w:spacing w:after="0"/>
        <w:rPr>
          <w:rStyle w:val="nfasisintens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828"/>
      </w:tblGrid>
      <w:tr w:rsidR="00FD6CDA" w14:paraId="6F4D7763" w14:textId="77777777" w:rsidTr="76D0522C">
        <w:tc>
          <w:tcPr>
            <w:tcW w:w="8828" w:type="dxa"/>
            <w:shd w:val="clear" w:color="auto" w:fill="F2F2F2" w:themeFill="background1" w:themeFillShade="F2"/>
          </w:tcPr>
          <w:p w14:paraId="0E79BCD2" w14:textId="23C2F63B" w:rsidR="00FD6CDA" w:rsidRPr="00FD6CDA" w:rsidRDefault="00A2456E" w:rsidP="00FD6CDA">
            <w:pPr>
              <w:jc w:val="both"/>
              <w:rPr>
                <w:rStyle w:val="nfasisintenso"/>
                <w:sz w:val="18"/>
                <w:szCs w:val="18"/>
              </w:rPr>
            </w:pPr>
            <w:bookmarkStart w:id="1" w:name="_Hlk191389199"/>
            <w:r w:rsidRPr="76D0522C">
              <w:rPr>
                <w:i/>
                <w:iCs/>
                <w:color w:val="797979"/>
                <w:sz w:val="18"/>
                <w:szCs w:val="18"/>
              </w:rPr>
              <w:t xml:space="preserve">En cumplimiento de las disposiciones establecidas en el </w:t>
            </w:r>
            <w:r w:rsidRPr="76D0522C">
              <w:rPr>
                <w:b/>
                <w:bCs/>
                <w:i/>
                <w:iCs/>
                <w:color w:val="797979"/>
                <w:sz w:val="18"/>
                <w:szCs w:val="18"/>
              </w:rPr>
              <w:t xml:space="preserve">Decreto 0241 de 2026, liquidado mediante Decreto </w:t>
            </w:r>
            <w:r w:rsidR="0DA40C05" w:rsidRPr="76D0522C">
              <w:rPr>
                <w:b/>
                <w:bCs/>
                <w:i/>
                <w:iCs/>
                <w:color w:val="797979"/>
                <w:sz w:val="18"/>
                <w:szCs w:val="18"/>
              </w:rPr>
              <w:t xml:space="preserve">0366 </w:t>
            </w:r>
            <w:r w:rsidRPr="76D0522C">
              <w:rPr>
                <w:b/>
                <w:bCs/>
                <w:i/>
                <w:iCs/>
                <w:color w:val="797979"/>
                <w:sz w:val="18"/>
                <w:szCs w:val="18"/>
              </w:rPr>
              <w:t>de 202</w:t>
            </w:r>
            <w:r w:rsidR="64640D7F" w:rsidRPr="76D0522C">
              <w:rPr>
                <w:b/>
                <w:bCs/>
                <w:i/>
                <w:iCs/>
                <w:color w:val="797979"/>
                <w:sz w:val="18"/>
                <w:szCs w:val="18"/>
              </w:rPr>
              <w:t>6</w:t>
            </w:r>
            <w:r w:rsidRPr="76D0522C">
              <w:rPr>
                <w:i/>
                <w:iCs/>
                <w:color w:val="797979"/>
                <w:sz w:val="18"/>
                <w:szCs w:val="18"/>
              </w:rPr>
              <w:t>, por el cual se adicionaron recursos al presupuesto de la vigencia actu</w:t>
            </w:r>
            <w:r w:rsidR="004C5EF3" w:rsidRPr="76D0522C">
              <w:rPr>
                <w:i/>
                <w:iCs/>
                <w:color w:val="797979"/>
                <w:sz w:val="18"/>
                <w:szCs w:val="18"/>
              </w:rPr>
              <w:t>al</w:t>
            </w:r>
            <w:r w:rsidRPr="76D0522C">
              <w:rPr>
                <w:i/>
                <w:iCs/>
                <w:color w:val="797979"/>
                <w:sz w:val="18"/>
                <w:szCs w:val="18"/>
              </w:rPr>
              <w:t xml:space="preserve">, la </w:t>
            </w:r>
            <w:r w:rsidRPr="76D0522C">
              <w:rPr>
                <w:b/>
                <w:bCs/>
                <w:i/>
                <w:iCs/>
                <w:color w:val="797979"/>
                <w:sz w:val="18"/>
                <w:szCs w:val="18"/>
              </w:rPr>
              <w:t>[Nombre de la Entidad]</w:t>
            </w:r>
            <w:r w:rsidRPr="76D0522C">
              <w:rPr>
                <w:i/>
                <w:iCs/>
                <w:color w:val="797979"/>
                <w:sz w:val="18"/>
                <w:szCs w:val="18"/>
              </w:rPr>
              <w:t xml:space="preserve"> presenta el informe detallado de la ejecución de dichos </w:t>
            </w:r>
            <w:r w:rsidR="004C5EF3" w:rsidRPr="76D0522C">
              <w:rPr>
                <w:i/>
                <w:iCs/>
                <w:color w:val="797979"/>
                <w:sz w:val="18"/>
                <w:szCs w:val="18"/>
              </w:rPr>
              <w:t>recursos</w:t>
            </w:r>
            <w:r w:rsidRPr="76D0522C">
              <w:rPr>
                <w:i/>
                <w:iCs/>
                <w:color w:val="797979"/>
                <w:sz w:val="18"/>
                <w:szCs w:val="18"/>
              </w:rPr>
              <w:t xml:space="preserve">, destinados al fortalecimiento de </w:t>
            </w:r>
            <w:r w:rsidRPr="76D0522C">
              <w:rPr>
                <w:b/>
                <w:bCs/>
                <w:i/>
                <w:iCs/>
                <w:color w:val="797979"/>
                <w:sz w:val="18"/>
                <w:szCs w:val="18"/>
              </w:rPr>
              <w:t>[mencionar el objetivo principal del gasto].</w:t>
            </w:r>
          </w:p>
        </w:tc>
      </w:tr>
      <w:bookmarkEnd w:id="1"/>
    </w:tbl>
    <w:p w14:paraId="131B0D90" w14:textId="77777777" w:rsidR="000D0B1D" w:rsidRDefault="000D0B1D" w:rsidP="00FD6CDA">
      <w:pPr>
        <w:spacing w:after="0"/>
        <w:jc w:val="both"/>
      </w:pPr>
    </w:p>
    <w:p w14:paraId="6C7C5456" w14:textId="77777777" w:rsidR="00FD6CDA" w:rsidRDefault="00FD6CDA" w:rsidP="00FD6CDA">
      <w:pPr>
        <w:spacing w:after="0"/>
        <w:jc w:val="both"/>
      </w:pPr>
    </w:p>
    <w:p w14:paraId="73191FEC" w14:textId="6E2069C7" w:rsidR="00A5528F" w:rsidRPr="00287AD8" w:rsidRDefault="00A5528F" w:rsidP="00FD6CDA">
      <w:pPr>
        <w:pStyle w:val="Ttulo2"/>
        <w:spacing w:before="0" w:after="0"/>
        <w:jc w:val="both"/>
        <w:rPr>
          <w:b/>
          <w:bCs/>
          <w:color w:val="07618F"/>
        </w:rPr>
      </w:pPr>
      <w:bookmarkStart w:id="2" w:name="_Toc227142027"/>
      <w:r w:rsidRPr="23D178C8">
        <w:rPr>
          <w:b/>
          <w:bCs/>
          <w:color w:val="07618F"/>
        </w:rPr>
        <w:t>I</w:t>
      </w:r>
      <w:r w:rsidR="00E532A8" w:rsidRPr="23D178C8">
        <w:rPr>
          <w:b/>
          <w:bCs/>
          <w:color w:val="07618F"/>
        </w:rPr>
        <w:t>ntroducción</w:t>
      </w:r>
      <w:bookmarkEnd w:id="2"/>
    </w:p>
    <w:p w14:paraId="6C6C96F9" w14:textId="77777777" w:rsidR="00FD6CDA" w:rsidRDefault="00FD6CDA" w:rsidP="00FD6CDA">
      <w:pPr>
        <w:spacing w:after="0"/>
        <w:jc w:val="both"/>
        <w:rPr>
          <w:rStyle w:val="nfasisintens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828"/>
      </w:tblGrid>
      <w:tr w:rsidR="00FD6CDA" w:rsidRPr="00107E2E" w14:paraId="7E51CC88" w14:textId="77777777" w:rsidTr="00391629">
        <w:tc>
          <w:tcPr>
            <w:tcW w:w="8828" w:type="dxa"/>
            <w:shd w:val="clear" w:color="auto" w:fill="F2F2F2" w:themeFill="background1" w:themeFillShade="F2"/>
          </w:tcPr>
          <w:p w14:paraId="5A9E41FE" w14:textId="55635557" w:rsidR="00A2456E" w:rsidRDefault="00D161E6" w:rsidP="00A2456E">
            <w:pPr>
              <w:jc w:val="both"/>
              <w:rPr>
                <w:i/>
                <w:iCs/>
                <w:color w:val="797979"/>
                <w:sz w:val="18"/>
                <w:szCs w:val="20"/>
              </w:rPr>
            </w:pPr>
            <w:r w:rsidRPr="00D161E6">
              <w:rPr>
                <w:i/>
                <w:iCs/>
                <w:color w:val="797979"/>
                <w:sz w:val="18"/>
                <w:szCs w:val="20"/>
              </w:rPr>
              <w:t xml:space="preserve">En este apartado, </w:t>
            </w:r>
            <w:r w:rsidR="00A2456E">
              <w:rPr>
                <w:i/>
                <w:iCs/>
                <w:color w:val="797979"/>
                <w:sz w:val="18"/>
                <w:szCs w:val="20"/>
              </w:rPr>
              <w:t xml:space="preserve">se debe </w:t>
            </w:r>
            <w:r w:rsidR="00A2456E" w:rsidRPr="00A2456E">
              <w:rPr>
                <w:i/>
                <w:iCs/>
                <w:color w:val="797979"/>
                <w:sz w:val="18"/>
                <w:szCs w:val="20"/>
              </w:rPr>
              <w:t>explicar por qué fue necesario usar esos recursos específicos y no otros, vinculándolos con la necesidad que dio origen al decreto.</w:t>
            </w:r>
          </w:p>
          <w:p w14:paraId="188888FC" w14:textId="77777777" w:rsidR="00A2456E" w:rsidRPr="00A2456E" w:rsidRDefault="00A2456E" w:rsidP="00A2456E">
            <w:pPr>
              <w:jc w:val="both"/>
              <w:rPr>
                <w:i/>
                <w:iCs/>
                <w:color w:val="797979"/>
                <w:sz w:val="18"/>
                <w:szCs w:val="20"/>
              </w:rPr>
            </w:pPr>
          </w:p>
          <w:p w14:paraId="04569594" w14:textId="25118E78" w:rsidR="00A2456E" w:rsidRPr="00A2456E" w:rsidRDefault="00A2456E" w:rsidP="00A2456E">
            <w:pPr>
              <w:ind w:left="708"/>
              <w:jc w:val="both"/>
              <w:rPr>
                <w:i/>
                <w:iCs/>
                <w:color w:val="797979"/>
                <w:sz w:val="18"/>
                <w:szCs w:val="20"/>
              </w:rPr>
            </w:pPr>
            <w:r w:rsidRPr="00A2456E">
              <w:rPr>
                <w:b/>
                <w:bCs/>
                <w:i/>
                <w:iCs/>
                <w:color w:val="797979"/>
                <w:sz w:val="18"/>
                <w:szCs w:val="20"/>
              </w:rPr>
              <w:t>Propuesta:</w:t>
            </w:r>
            <w:r w:rsidRPr="00A2456E">
              <w:rPr>
                <w:i/>
                <w:iCs/>
                <w:color w:val="797979"/>
                <w:sz w:val="18"/>
                <w:szCs w:val="20"/>
              </w:rPr>
              <w:t xml:space="preserve"> La ejecución de estos recursos se fundamenta en la necesidad de atender </w:t>
            </w:r>
            <w:r w:rsidRPr="00A2456E">
              <w:rPr>
                <w:b/>
                <w:bCs/>
                <w:i/>
                <w:iCs/>
                <w:color w:val="797979"/>
                <w:sz w:val="18"/>
                <w:szCs w:val="20"/>
              </w:rPr>
              <w:t>[describir la situación: ej. la emergencia climática / la brecha de infraestructura]</w:t>
            </w:r>
            <w:r w:rsidRPr="00A2456E">
              <w:rPr>
                <w:i/>
                <w:iCs/>
                <w:color w:val="797979"/>
                <w:sz w:val="18"/>
                <w:szCs w:val="20"/>
              </w:rPr>
              <w:t xml:space="preserve">. La vinculación de estos gastos con la misionalidad de la entidad radica en </w:t>
            </w:r>
            <w:r w:rsidRPr="00A2456E">
              <w:rPr>
                <w:b/>
                <w:bCs/>
                <w:i/>
                <w:iCs/>
                <w:color w:val="797979"/>
                <w:sz w:val="18"/>
                <w:szCs w:val="20"/>
              </w:rPr>
              <w:t xml:space="preserve">[explicar brevemente qué </w:t>
            </w:r>
            <w:r>
              <w:rPr>
                <w:b/>
                <w:bCs/>
                <w:i/>
                <w:iCs/>
                <w:color w:val="797979"/>
                <w:sz w:val="18"/>
                <w:szCs w:val="20"/>
              </w:rPr>
              <w:t xml:space="preserve">la entidad </w:t>
            </w:r>
            <w:r w:rsidRPr="00A2456E">
              <w:rPr>
                <w:b/>
                <w:bCs/>
                <w:i/>
                <w:iCs/>
                <w:color w:val="797979"/>
                <w:sz w:val="18"/>
                <w:szCs w:val="20"/>
              </w:rPr>
              <w:t>y cómo ayuda a resolver el problema]</w:t>
            </w:r>
            <w:r w:rsidRPr="00A2456E">
              <w:rPr>
                <w:i/>
                <w:iCs/>
                <w:color w:val="797979"/>
                <w:sz w:val="18"/>
                <w:szCs w:val="20"/>
              </w:rPr>
              <w:t>.</w:t>
            </w:r>
          </w:p>
          <w:p w14:paraId="11FEFD8D" w14:textId="08B4FC40" w:rsidR="00FD6CDA" w:rsidRPr="00107E2E" w:rsidRDefault="00FD6CDA" w:rsidP="00391629">
            <w:pPr>
              <w:jc w:val="both"/>
              <w:rPr>
                <w:rStyle w:val="nfasisintenso"/>
                <w:sz w:val="18"/>
                <w:szCs w:val="20"/>
              </w:rPr>
            </w:pPr>
          </w:p>
        </w:tc>
      </w:tr>
    </w:tbl>
    <w:p w14:paraId="174C6498" w14:textId="77777777" w:rsidR="00891A1D" w:rsidRDefault="00891A1D" w:rsidP="00FD6CDA">
      <w:pPr>
        <w:spacing w:after="0"/>
        <w:jc w:val="both"/>
      </w:pPr>
    </w:p>
    <w:p w14:paraId="011D6364" w14:textId="77777777" w:rsidR="00A2456E" w:rsidRDefault="00A2456E" w:rsidP="00FD6CDA">
      <w:pPr>
        <w:spacing w:after="0"/>
        <w:jc w:val="both"/>
      </w:pPr>
    </w:p>
    <w:p w14:paraId="4DC7641E" w14:textId="52A69DCA" w:rsidR="00FD6CDA" w:rsidRDefault="00A2456E" w:rsidP="00FD6CDA">
      <w:pPr>
        <w:pStyle w:val="Ttulo2"/>
        <w:spacing w:before="0" w:after="0"/>
        <w:jc w:val="both"/>
        <w:rPr>
          <w:b/>
          <w:bCs/>
          <w:color w:val="07618F"/>
        </w:rPr>
      </w:pPr>
      <w:bookmarkStart w:id="3" w:name="_Toc227142028"/>
      <w:r w:rsidRPr="23D178C8">
        <w:rPr>
          <w:b/>
          <w:bCs/>
          <w:color w:val="07618F"/>
        </w:rPr>
        <w:t>Descripción de la Ejecución</w:t>
      </w:r>
      <w:bookmarkEnd w:id="3"/>
    </w:p>
    <w:p w14:paraId="6BD17055" w14:textId="77777777" w:rsidR="00A2456E" w:rsidRPr="00A2456E" w:rsidRDefault="00A2456E" w:rsidP="00A2456E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828"/>
      </w:tblGrid>
      <w:tr w:rsidR="00FD6CDA" w:rsidRPr="00626CB2" w14:paraId="7556BB32" w14:textId="77777777" w:rsidTr="23D178C8">
        <w:tc>
          <w:tcPr>
            <w:tcW w:w="8828" w:type="dxa"/>
            <w:shd w:val="clear" w:color="auto" w:fill="F2F2F2" w:themeFill="background1" w:themeFillShade="F2"/>
          </w:tcPr>
          <w:p w14:paraId="0AE72ED5" w14:textId="3F41BDAD" w:rsidR="00A2456E" w:rsidRPr="00A2456E" w:rsidRDefault="004041A9" w:rsidP="00A2456E">
            <w:pPr>
              <w:jc w:val="both"/>
              <w:rPr>
                <w:i/>
                <w:iCs/>
                <w:color w:val="797979"/>
                <w:sz w:val="18"/>
                <w:szCs w:val="20"/>
              </w:rPr>
            </w:pPr>
            <w:r w:rsidRPr="004041A9">
              <w:rPr>
                <w:i/>
                <w:iCs/>
                <w:color w:val="797979"/>
                <w:sz w:val="18"/>
                <w:szCs w:val="20"/>
              </w:rPr>
              <w:t>En este apartado, la entidad deberá especificar la destinación de los recursos adicionados</w:t>
            </w:r>
            <w:r>
              <w:rPr>
                <w:i/>
                <w:iCs/>
                <w:color w:val="797979"/>
                <w:sz w:val="18"/>
                <w:szCs w:val="20"/>
              </w:rPr>
              <w:t>.</w:t>
            </w:r>
          </w:p>
          <w:p w14:paraId="1CB705B8" w14:textId="77777777" w:rsidR="00A2456E" w:rsidRDefault="00A2456E" w:rsidP="00A2456E">
            <w:pPr>
              <w:jc w:val="both"/>
              <w:rPr>
                <w:b/>
                <w:bCs/>
                <w:i/>
                <w:iCs/>
                <w:color w:val="797979"/>
                <w:sz w:val="18"/>
                <w:szCs w:val="20"/>
              </w:rPr>
            </w:pPr>
          </w:p>
          <w:p w14:paraId="61FC6350" w14:textId="581AF1B1" w:rsidR="00A2456E" w:rsidRDefault="00A2456E" w:rsidP="00A2456E">
            <w:pPr>
              <w:ind w:left="360"/>
              <w:jc w:val="both"/>
              <w:rPr>
                <w:i/>
                <w:iCs/>
                <w:color w:val="797979"/>
                <w:sz w:val="18"/>
                <w:szCs w:val="20"/>
              </w:rPr>
            </w:pPr>
            <w:r w:rsidRPr="00A2456E">
              <w:rPr>
                <w:b/>
                <w:bCs/>
                <w:i/>
                <w:iCs/>
                <w:color w:val="797979"/>
                <w:sz w:val="18"/>
                <w:szCs w:val="20"/>
              </w:rPr>
              <w:t>Propuesta:</w:t>
            </w:r>
            <w:r w:rsidRPr="00A2456E">
              <w:rPr>
                <w:i/>
                <w:iCs/>
                <w:color w:val="797979"/>
                <w:sz w:val="18"/>
                <w:szCs w:val="20"/>
              </w:rPr>
              <w:t xml:space="preserve"> "A la fecha, la ejecución de los recursos adicionados se ha distribuido en las siguientes líneas de acción:"</w:t>
            </w:r>
          </w:p>
          <w:p w14:paraId="5A9BFE47" w14:textId="77777777" w:rsidR="00A2456E" w:rsidRPr="00A2456E" w:rsidRDefault="00A2456E" w:rsidP="00A2456E">
            <w:pPr>
              <w:jc w:val="both"/>
              <w:rPr>
                <w:i/>
                <w:iCs/>
                <w:color w:val="797979"/>
                <w:sz w:val="18"/>
                <w:szCs w:val="20"/>
              </w:rPr>
            </w:pPr>
          </w:p>
          <w:p w14:paraId="2A7AEE46" w14:textId="77777777" w:rsidR="00A2456E" w:rsidRPr="00A2456E" w:rsidRDefault="00A2456E" w:rsidP="00A2456E">
            <w:pPr>
              <w:pStyle w:val="Prrafodelista"/>
              <w:numPr>
                <w:ilvl w:val="0"/>
                <w:numId w:val="4"/>
              </w:numPr>
              <w:jc w:val="both"/>
              <w:rPr>
                <w:i/>
                <w:iCs/>
                <w:color w:val="797979"/>
                <w:sz w:val="18"/>
                <w:szCs w:val="20"/>
              </w:rPr>
            </w:pPr>
            <w:r w:rsidRPr="00A2456E">
              <w:rPr>
                <w:b/>
                <w:bCs/>
                <w:i/>
                <w:iCs/>
                <w:color w:val="797979"/>
                <w:sz w:val="18"/>
                <w:szCs w:val="20"/>
              </w:rPr>
              <w:t>Adquisición de bienes/servicios:</w:t>
            </w:r>
            <w:r w:rsidRPr="00A2456E">
              <w:rPr>
                <w:i/>
                <w:iCs/>
                <w:color w:val="797979"/>
                <w:sz w:val="18"/>
                <w:szCs w:val="20"/>
              </w:rPr>
              <w:t xml:space="preserve"> (</w:t>
            </w:r>
            <w:proofErr w:type="spellStart"/>
            <w:r w:rsidRPr="00A2456E">
              <w:rPr>
                <w:i/>
                <w:iCs/>
                <w:color w:val="797979"/>
                <w:sz w:val="18"/>
                <w:szCs w:val="20"/>
              </w:rPr>
              <w:t>Ej</w:t>
            </w:r>
            <w:proofErr w:type="spellEnd"/>
            <w:r w:rsidRPr="00A2456E">
              <w:rPr>
                <w:i/>
                <w:iCs/>
                <w:color w:val="797979"/>
                <w:sz w:val="18"/>
                <w:szCs w:val="20"/>
              </w:rPr>
              <w:t>: Compra de maquinaria para mitigación).</w:t>
            </w:r>
          </w:p>
          <w:p w14:paraId="4913B0B9" w14:textId="0225B513" w:rsidR="00A2456E" w:rsidRDefault="00A2456E" w:rsidP="00A2456E">
            <w:pPr>
              <w:numPr>
                <w:ilvl w:val="0"/>
                <w:numId w:val="2"/>
              </w:numPr>
              <w:jc w:val="both"/>
              <w:rPr>
                <w:i/>
                <w:iCs/>
                <w:color w:val="797979"/>
                <w:sz w:val="18"/>
                <w:szCs w:val="20"/>
              </w:rPr>
            </w:pPr>
            <w:r w:rsidRPr="00A2456E">
              <w:rPr>
                <w:b/>
                <w:bCs/>
                <w:i/>
                <w:iCs/>
                <w:color w:val="797979"/>
                <w:sz w:val="18"/>
                <w:szCs w:val="20"/>
              </w:rPr>
              <w:t>Transferencias:</w:t>
            </w:r>
            <w:r w:rsidRPr="00A2456E">
              <w:rPr>
                <w:i/>
                <w:iCs/>
                <w:color w:val="797979"/>
                <w:sz w:val="18"/>
                <w:szCs w:val="20"/>
              </w:rPr>
              <w:t xml:space="preserve"> (</w:t>
            </w:r>
            <w:proofErr w:type="spellStart"/>
            <w:r w:rsidRPr="00A2456E">
              <w:rPr>
                <w:i/>
                <w:iCs/>
                <w:color w:val="797979"/>
                <w:sz w:val="18"/>
                <w:szCs w:val="20"/>
              </w:rPr>
              <w:t>Ej</w:t>
            </w:r>
            <w:proofErr w:type="spellEnd"/>
            <w:r w:rsidRPr="00A2456E">
              <w:rPr>
                <w:i/>
                <w:iCs/>
                <w:color w:val="797979"/>
                <w:sz w:val="18"/>
                <w:szCs w:val="20"/>
              </w:rPr>
              <w:t>: Entrega de kits de emergencia).</w:t>
            </w:r>
          </w:p>
          <w:p w14:paraId="1A417142" w14:textId="77777777" w:rsidR="004041A9" w:rsidRDefault="004041A9" w:rsidP="004041A9">
            <w:pPr>
              <w:ind w:left="360"/>
              <w:jc w:val="both"/>
              <w:rPr>
                <w:b/>
                <w:bCs/>
                <w:i/>
                <w:iCs/>
                <w:color w:val="797979"/>
                <w:sz w:val="18"/>
                <w:szCs w:val="20"/>
              </w:rPr>
            </w:pPr>
          </w:p>
          <w:p w14:paraId="0DC49730" w14:textId="597E3D39" w:rsidR="004041A9" w:rsidRPr="004041A9" w:rsidRDefault="004041A9" w:rsidP="004041A9">
            <w:pPr>
              <w:ind w:left="360"/>
              <w:jc w:val="both"/>
              <w:rPr>
                <w:i/>
                <w:iCs/>
                <w:color w:val="797979"/>
                <w:sz w:val="18"/>
                <w:szCs w:val="20"/>
              </w:rPr>
            </w:pPr>
            <w:r w:rsidRPr="004041A9">
              <w:rPr>
                <w:i/>
                <w:iCs/>
                <w:color w:val="797979"/>
                <w:sz w:val="18"/>
                <w:szCs w:val="20"/>
              </w:rPr>
              <w:t>Para el caso de inversión contemplar:</w:t>
            </w:r>
          </w:p>
          <w:p w14:paraId="791B6C58" w14:textId="77777777" w:rsidR="004041A9" w:rsidRDefault="004041A9" w:rsidP="004041A9">
            <w:pPr>
              <w:ind w:left="360"/>
              <w:jc w:val="both"/>
              <w:rPr>
                <w:i/>
                <w:iCs/>
                <w:color w:val="797979"/>
                <w:sz w:val="18"/>
                <w:szCs w:val="20"/>
              </w:rPr>
            </w:pPr>
          </w:p>
          <w:p w14:paraId="3C5B232F" w14:textId="77777777" w:rsidR="000C1A48" w:rsidRPr="001C0225" w:rsidRDefault="000C1A48" w:rsidP="000C1A48">
            <w:pPr>
              <w:numPr>
                <w:ilvl w:val="0"/>
                <w:numId w:val="2"/>
              </w:numPr>
              <w:jc w:val="both"/>
              <w:rPr>
                <w:i/>
                <w:iCs/>
                <w:color w:val="797979"/>
                <w:sz w:val="18"/>
                <w:szCs w:val="20"/>
              </w:rPr>
            </w:pPr>
            <w:r w:rsidRPr="00725242">
              <w:rPr>
                <w:b/>
                <w:bCs/>
                <w:i/>
                <w:iCs/>
                <w:color w:val="797979"/>
                <w:sz w:val="18"/>
                <w:szCs w:val="20"/>
              </w:rPr>
              <w:t>Sector:</w:t>
            </w:r>
            <w:r>
              <w:rPr>
                <w:i/>
                <w:iCs/>
                <w:color w:val="797979"/>
                <w:sz w:val="18"/>
                <w:szCs w:val="20"/>
              </w:rPr>
              <w:t xml:space="preserve"> Incluya el sector asociado</w:t>
            </w:r>
          </w:p>
          <w:p w14:paraId="355FD4C7" w14:textId="62C01633" w:rsidR="004041A9" w:rsidRPr="004041A9" w:rsidRDefault="004041A9" w:rsidP="004041A9">
            <w:pPr>
              <w:numPr>
                <w:ilvl w:val="0"/>
                <w:numId w:val="2"/>
              </w:numPr>
              <w:jc w:val="both"/>
              <w:rPr>
                <w:i/>
                <w:iCs/>
                <w:color w:val="797979"/>
                <w:sz w:val="18"/>
                <w:szCs w:val="20"/>
              </w:rPr>
            </w:pPr>
            <w:r w:rsidRPr="004041A9">
              <w:rPr>
                <w:b/>
                <w:bCs/>
                <w:i/>
                <w:iCs/>
                <w:color w:val="797979"/>
                <w:sz w:val="18"/>
                <w:szCs w:val="20"/>
              </w:rPr>
              <w:t>Objeto de la inversión:</w:t>
            </w:r>
            <w:r w:rsidRPr="004041A9">
              <w:rPr>
                <w:i/>
                <w:iCs/>
                <w:color w:val="797979"/>
                <w:sz w:val="18"/>
                <w:szCs w:val="20"/>
              </w:rPr>
              <w:t xml:space="preserve"> Descripción clara del proyecto, obra o adquisición.</w:t>
            </w:r>
          </w:p>
          <w:p w14:paraId="3872B856" w14:textId="2DA0372C" w:rsidR="004041A9" w:rsidRPr="004041A9" w:rsidRDefault="2AF8138F" w:rsidP="23D178C8">
            <w:pPr>
              <w:numPr>
                <w:ilvl w:val="0"/>
                <w:numId w:val="2"/>
              </w:numPr>
              <w:jc w:val="both"/>
              <w:rPr>
                <w:i/>
                <w:iCs/>
                <w:color w:val="797979"/>
                <w:sz w:val="18"/>
                <w:szCs w:val="18"/>
              </w:rPr>
            </w:pPr>
            <w:r w:rsidRPr="23D178C8">
              <w:rPr>
                <w:b/>
                <w:bCs/>
                <w:i/>
                <w:iCs/>
                <w:color w:val="797979"/>
                <w:sz w:val="18"/>
                <w:szCs w:val="18"/>
              </w:rPr>
              <w:t>Localización geográfica:</w:t>
            </w:r>
            <w:r w:rsidRPr="23D178C8">
              <w:rPr>
                <w:i/>
                <w:iCs/>
                <w:color w:val="797979"/>
                <w:sz w:val="18"/>
                <w:szCs w:val="18"/>
              </w:rPr>
              <w:t xml:space="preserve"> Especificar en qué municipios</w:t>
            </w:r>
            <w:r w:rsidR="75F207D7" w:rsidRPr="23D178C8">
              <w:rPr>
                <w:i/>
                <w:iCs/>
                <w:color w:val="797979"/>
                <w:sz w:val="18"/>
                <w:szCs w:val="18"/>
              </w:rPr>
              <w:t xml:space="preserve"> (código DANE)</w:t>
            </w:r>
            <w:r w:rsidRPr="23D178C8">
              <w:rPr>
                <w:i/>
                <w:iCs/>
                <w:color w:val="797979"/>
                <w:sz w:val="18"/>
                <w:szCs w:val="18"/>
              </w:rPr>
              <w:t xml:space="preserve"> o zonas de los departamentos priorizados (Córdoba, Antioquia, Chocó, etc.) se ejecutó el recurso.</w:t>
            </w:r>
          </w:p>
          <w:p w14:paraId="24169BDD" w14:textId="24865C8B" w:rsidR="004041A9" w:rsidRPr="004041A9" w:rsidRDefault="004041A9" w:rsidP="004041A9">
            <w:pPr>
              <w:numPr>
                <w:ilvl w:val="0"/>
                <w:numId w:val="2"/>
              </w:numPr>
              <w:jc w:val="both"/>
              <w:rPr>
                <w:i/>
                <w:iCs/>
                <w:color w:val="797979"/>
                <w:sz w:val="18"/>
                <w:szCs w:val="20"/>
              </w:rPr>
            </w:pPr>
            <w:r w:rsidRPr="004041A9">
              <w:rPr>
                <w:b/>
                <w:bCs/>
                <w:i/>
                <w:iCs/>
                <w:color w:val="797979"/>
                <w:sz w:val="18"/>
                <w:szCs w:val="20"/>
              </w:rPr>
              <w:t>Estado de avance:</w:t>
            </w:r>
            <w:r w:rsidRPr="004041A9">
              <w:rPr>
                <w:i/>
                <w:iCs/>
                <w:color w:val="797979"/>
                <w:sz w:val="18"/>
                <w:szCs w:val="20"/>
              </w:rPr>
              <w:t xml:space="preserve"> Indicar si la ejecución está en etapa de planeación, contratación, ejecución física o entrega final.</w:t>
            </w:r>
          </w:p>
          <w:p w14:paraId="36A865D0" w14:textId="3C28F90D" w:rsidR="004D6B99" w:rsidRPr="00626CB2" w:rsidRDefault="004D6B99" w:rsidP="004041A9">
            <w:pPr>
              <w:ind w:left="720"/>
              <w:jc w:val="both"/>
              <w:rPr>
                <w:rStyle w:val="nfasisintenso"/>
                <w:sz w:val="18"/>
                <w:szCs w:val="20"/>
              </w:rPr>
            </w:pPr>
          </w:p>
        </w:tc>
      </w:tr>
    </w:tbl>
    <w:p w14:paraId="37DD7910" w14:textId="77777777" w:rsidR="004F06AC" w:rsidRDefault="004F06AC" w:rsidP="00FD6CDA">
      <w:pPr>
        <w:spacing w:after="0"/>
        <w:jc w:val="both"/>
      </w:pPr>
    </w:p>
    <w:sectPr w:rsidR="004F06AC" w:rsidSect="00EE6962">
      <w:headerReference w:type="default" r:id="rId8"/>
      <w:footerReference w:type="default" r:id="rId9"/>
      <w:endnotePr>
        <w:numFmt w:val="decimal"/>
      </w:endnotePr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E290D" w14:textId="77777777" w:rsidR="00AD6A7A" w:rsidRDefault="00AD6A7A" w:rsidP="002700A0">
      <w:pPr>
        <w:spacing w:after="0" w:line="240" w:lineRule="auto"/>
      </w:pPr>
      <w:r>
        <w:separator/>
      </w:r>
    </w:p>
  </w:endnote>
  <w:endnote w:type="continuationSeparator" w:id="0">
    <w:p w14:paraId="413BA683" w14:textId="77777777" w:rsidR="00AD6A7A" w:rsidRDefault="00AD6A7A" w:rsidP="00270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19312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4A0312" w14:textId="24682769" w:rsidR="00EE6962" w:rsidRDefault="00287AD8" w:rsidP="00287AD8">
            <w:pPr>
              <w:pStyle w:val="Piedepgina"/>
              <w:ind w:left="3540" w:firstLine="3540"/>
            </w:pPr>
            <w:r>
              <w:t xml:space="preserve">       </w:t>
            </w:r>
            <w:r w:rsidR="00EE6962" w:rsidRPr="00EE6962">
              <w:rPr>
                <w:sz w:val="18"/>
                <w:szCs w:val="18"/>
                <w:lang w:val="es-ES"/>
              </w:rPr>
              <w:t xml:space="preserve">Página </w:t>
            </w:r>
            <w:r w:rsidR="00EE6962" w:rsidRPr="00EE6962">
              <w:rPr>
                <w:b/>
                <w:bCs/>
                <w:sz w:val="18"/>
                <w:szCs w:val="18"/>
              </w:rPr>
              <w:fldChar w:fldCharType="begin"/>
            </w:r>
            <w:r w:rsidR="00EE6962" w:rsidRPr="00EE6962">
              <w:rPr>
                <w:b/>
                <w:bCs/>
                <w:sz w:val="18"/>
                <w:szCs w:val="18"/>
              </w:rPr>
              <w:instrText>PAGE</w:instrText>
            </w:r>
            <w:r w:rsidR="00EE6962" w:rsidRPr="00EE6962">
              <w:rPr>
                <w:b/>
                <w:bCs/>
                <w:sz w:val="18"/>
                <w:szCs w:val="18"/>
              </w:rPr>
              <w:fldChar w:fldCharType="separate"/>
            </w:r>
            <w:r w:rsidR="00EE6962" w:rsidRPr="00EE6962">
              <w:rPr>
                <w:b/>
                <w:bCs/>
                <w:sz w:val="18"/>
                <w:szCs w:val="18"/>
                <w:lang w:val="es-ES"/>
              </w:rPr>
              <w:t>2</w:t>
            </w:r>
            <w:r w:rsidR="00EE6962" w:rsidRPr="00EE6962">
              <w:rPr>
                <w:b/>
                <w:bCs/>
                <w:sz w:val="18"/>
                <w:szCs w:val="18"/>
              </w:rPr>
              <w:fldChar w:fldCharType="end"/>
            </w:r>
            <w:r w:rsidR="00EE6962" w:rsidRPr="00EE6962">
              <w:rPr>
                <w:sz w:val="18"/>
                <w:szCs w:val="18"/>
                <w:lang w:val="es-ES"/>
              </w:rPr>
              <w:t xml:space="preserve"> de </w:t>
            </w:r>
            <w:r w:rsidR="00EE6962" w:rsidRPr="00EE6962">
              <w:rPr>
                <w:b/>
                <w:bCs/>
                <w:sz w:val="18"/>
                <w:szCs w:val="18"/>
              </w:rPr>
              <w:fldChar w:fldCharType="begin"/>
            </w:r>
            <w:r w:rsidR="00EE6962" w:rsidRPr="00EE6962">
              <w:rPr>
                <w:b/>
                <w:bCs/>
                <w:sz w:val="18"/>
                <w:szCs w:val="18"/>
              </w:rPr>
              <w:instrText>NUMPAGES</w:instrText>
            </w:r>
            <w:r w:rsidR="00EE6962" w:rsidRPr="00EE6962">
              <w:rPr>
                <w:b/>
                <w:bCs/>
                <w:sz w:val="18"/>
                <w:szCs w:val="18"/>
              </w:rPr>
              <w:fldChar w:fldCharType="separate"/>
            </w:r>
            <w:r w:rsidR="00EE6962" w:rsidRPr="00EE6962">
              <w:rPr>
                <w:b/>
                <w:bCs/>
                <w:sz w:val="18"/>
                <w:szCs w:val="18"/>
                <w:lang w:val="es-ES"/>
              </w:rPr>
              <w:t>2</w:t>
            </w:r>
            <w:r w:rsidR="00EE6962" w:rsidRPr="00EE696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1756413" w14:textId="77777777" w:rsidR="00EE6962" w:rsidRDefault="00EE69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6CF46" w14:textId="77777777" w:rsidR="00AD6A7A" w:rsidRDefault="00AD6A7A" w:rsidP="002700A0">
      <w:pPr>
        <w:spacing w:after="0" w:line="240" w:lineRule="auto"/>
      </w:pPr>
      <w:r>
        <w:separator/>
      </w:r>
    </w:p>
  </w:footnote>
  <w:footnote w:type="continuationSeparator" w:id="0">
    <w:p w14:paraId="75EA922E" w14:textId="77777777" w:rsidR="00AD6A7A" w:rsidRDefault="00AD6A7A" w:rsidP="002700A0">
      <w:pPr>
        <w:spacing w:after="0" w:line="240" w:lineRule="auto"/>
      </w:pPr>
      <w:r>
        <w:continuationSeparator/>
      </w:r>
    </w:p>
  </w:footnote>
  <w:footnote w:id="1">
    <w:p w14:paraId="7A8B1EC2" w14:textId="2FDEE7FA" w:rsidR="00F43006" w:rsidRPr="00F43006" w:rsidRDefault="00F43006" w:rsidP="00F43006">
      <w:pPr>
        <w:pStyle w:val="Textonotapie"/>
        <w:jc w:val="both"/>
        <w:rPr>
          <w:sz w:val="16"/>
          <w:szCs w:val="16"/>
        </w:rPr>
      </w:pPr>
      <w:r w:rsidRPr="00F43006">
        <w:rPr>
          <w:rStyle w:val="Refdenotaalpie"/>
          <w:sz w:val="16"/>
          <w:szCs w:val="16"/>
        </w:rPr>
        <w:footnoteRef/>
      </w:r>
      <w:r w:rsidRPr="00F43006">
        <w:rPr>
          <w:sz w:val="16"/>
          <w:szCs w:val="16"/>
        </w:rPr>
        <w:t xml:space="preserve"> </w:t>
      </w:r>
      <w:r w:rsidRPr="00F43006">
        <w:rPr>
          <w:i/>
          <w:iCs/>
          <w:sz w:val="16"/>
          <w:szCs w:val="16"/>
        </w:rPr>
        <w:t>“Por el cual se adiciona el Presupuesto General de la Nación de la vigencia fiscal de 2026, en el marco de la declaratoria de Emergencia Económica, Social y Ecológica en los departamentos de Córdoba, Antioquia, La Guajira. Sucre, Bolívar. Cesar, Magdalena y Choco</w:t>
      </w:r>
      <w:r>
        <w:rPr>
          <w:sz w:val="16"/>
          <w:szCs w:val="16"/>
        </w:rPr>
        <w:t>”</w:t>
      </w:r>
    </w:p>
  </w:footnote>
  <w:footnote w:id="2">
    <w:p w14:paraId="29C83541" w14:textId="752DD20C" w:rsidR="003F0AC2" w:rsidRPr="00725242" w:rsidRDefault="003F0AC2" w:rsidP="00725242">
      <w:pPr>
        <w:pStyle w:val="Textonotapie"/>
        <w:jc w:val="both"/>
        <w:rPr>
          <w:i/>
          <w:iCs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="00146098" w:rsidRPr="001C0225">
        <w:rPr>
          <w:rFonts w:cs="Helvetica"/>
          <w:i/>
          <w:iCs/>
          <w:sz w:val="16"/>
          <w:szCs w:val="16"/>
        </w:rPr>
        <w:t>Por el cual se liquidan los recursos adicionados en el Decreto 0241 de 2026 al Presupuesto General de la Nación de la vigencia fiscal de 2026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05D7" w14:textId="54165EEC" w:rsidR="0011689C" w:rsidRPr="0011689C" w:rsidRDefault="0011689C" w:rsidP="0011689C">
    <w:pPr>
      <w:pStyle w:val="Encabezado"/>
      <w:jc w:val="right"/>
      <w:rPr>
        <w:i/>
        <w:iCs/>
        <w:sz w:val="18"/>
        <w:szCs w:val="20"/>
      </w:rPr>
    </w:pPr>
    <w:r w:rsidRPr="0011689C">
      <w:rPr>
        <w:i/>
        <w:iCs/>
        <w:sz w:val="18"/>
        <w:szCs w:val="20"/>
      </w:rPr>
      <w:t>Inserte Logo Institucional de la entidad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1B16"/>
    <w:multiLevelType w:val="hybridMultilevel"/>
    <w:tmpl w:val="82021BE2"/>
    <w:lvl w:ilvl="0" w:tplc="2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6B10A2F"/>
    <w:multiLevelType w:val="hybridMultilevel"/>
    <w:tmpl w:val="BFFC9A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15126"/>
    <w:multiLevelType w:val="hybridMultilevel"/>
    <w:tmpl w:val="8268730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424EF"/>
    <w:multiLevelType w:val="multilevel"/>
    <w:tmpl w:val="509E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766314">
    <w:abstractNumId w:val="2"/>
  </w:num>
  <w:num w:numId="2" w16cid:durableId="1395008455">
    <w:abstractNumId w:val="3"/>
  </w:num>
  <w:num w:numId="3" w16cid:durableId="1785152206">
    <w:abstractNumId w:val="0"/>
  </w:num>
  <w:num w:numId="4" w16cid:durableId="1089229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15"/>
    <w:rsid w:val="00005A15"/>
    <w:rsid w:val="00034822"/>
    <w:rsid w:val="00035222"/>
    <w:rsid w:val="00036067"/>
    <w:rsid w:val="000A7799"/>
    <w:rsid w:val="000C1A48"/>
    <w:rsid w:val="000C5D73"/>
    <w:rsid w:val="000C5E84"/>
    <w:rsid w:val="000D0B1D"/>
    <w:rsid w:val="000D25BD"/>
    <w:rsid w:val="00103CE0"/>
    <w:rsid w:val="00107E2E"/>
    <w:rsid w:val="0011689C"/>
    <w:rsid w:val="00146098"/>
    <w:rsid w:val="001560EE"/>
    <w:rsid w:val="00195625"/>
    <w:rsid w:val="001A78D4"/>
    <w:rsid w:val="001A7C95"/>
    <w:rsid w:val="001A7D99"/>
    <w:rsid w:val="001F469F"/>
    <w:rsid w:val="002034CE"/>
    <w:rsid w:val="00212DE4"/>
    <w:rsid w:val="002139C7"/>
    <w:rsid w:val="0022378E"/>
    <w:rsid w:val="00237AAE"/>
    <w:rsid w:val="00245571"/>
    <w:rsid w:val="002540CB"/>
    <w:rsid w:val="002700A0"/>
    <w:rsid w:val="00287AD8"/>
    <w:rsid w:val="003004A3"/>
    <w:rsid w:val="00343E0E"/>
    <w:rsid w:val="00355D95"/>
    <w:rsid w:val="00372D72"/>
    <w:rsid w:val="00391629"/>
    <w:rsid w:val="003B0A72"/>
    <w:rsid w:val="003E0615"/>
    <w:rsid w:val="003F0AC2"/>
    <w:rsid w:val="004041A9"/>
    <w:rsid w:val="004102F1"/>
    <w:rsid w:val="00412838"/>
    <w:rsid w:val="004244FE"/>
    <w:rsid w:val="00433F2B"/>
    <w:rsid w:val="004445FB"/>
    <w:rsid w:val="00453140"/>
    <w:rsid w:val="00462E8E"/>
    <w:rsid w:val="004773BC"/>
    <w:rsid w:val="004B0592"/>
    <w:rsid w:val="004C5EF3"/>
    <w:rsid w:val="004D6B99"/>
    <w:rsid w:val="004D7925"/>
    <w:rsid w:val="004E1DFF"/>
    <w:rsid w:val="004F06AC"/>
    <w:rsid w:val="004F77CC"/>
    <w:rsid w:val="0052194F"/>
    <w:rsid w:val="005329B2"/>
    <w:rsid w:val="00596790"/>
    <w:rsid w:val="005B59CC"/>
    <w:rsid w:val="005C4340"/>
    <w:rsid w:val="005C61C1"/>
    <w:rsid w:val="005E7ED4"/>
    <w:rsid w:val="005F3227"/>
    <w:rsid w:val="00626CB2"/>
    <w:rsid w:val="006636E3"/>
    <w:rsid w:val="00674D42"/>
    <w:rsid w:val="0068086E"/>
    <w:rsid w:val="006820D2"/>
    <w:rsid w:val="006F1CCE"/>
    <w:rsid w:val="006F5C3E"/>
    <w:rsid w:val="00701C78"/>
    <w:rsid w:val="00725242"/>
    <w:rsid w:val="0073455F"/>
    <w:rsid w:val="00741760"/>
    <w:rsid w:val="00753E4F"/>
    <w:rsid w:val="007663CE"/>
    <w:rsid w:val="00774250"/>
    <w:rsid w:val="007750EC"/>
    <w:rsid w:val="007B6E65"/>
    <w:rsid w:val="007C3D67"/>
    <w:rsid w:val="007C7087"/>
    <w:rsid w:val="007D1186"/>
    <w:rsid w:val="007E2FB2"/>
    <w:rsid w:val="007E6B55"/>
    <w:rsid w:val="007F5E8E"/>
    <w:rsid w:val="00800F8A"/>
    <w:rsid w:val="00804CC8"/>
    <w:rsid w:val="00814963"/>
    <w:rsid w:val="00853723"/>
    <w:rsid w:val="00856CE0"/>
    <w:rsid w:val="00863E9D"/>
    <w:rsid w:val="00870AE1"/>
    <w:rsid w:val="00891A1D"/>
    <w:rsid w:val="008959EE"/>
    <w:rsid w:val="00897AD1"/>
    <w:rsid w:val="008A4805"/>
    <w:rsid w:val="008C5919"/>
    <w:rsid w:val="008C6781"/>
    <w:rsid w:val="00902FCE"/>
    <w:rsid w:val="009345F6"/>
    <w:rsid w:val="0094349E"/>
    <w:rsid w:val="00950EAF"/>
    <w:rsid w:val="009716F0"/>
    <w:rsid w:val="009C486C"/>
    <w:rsid w:val="009D400B"/>
    <w:rsid w:val="009F391E"/>
    <w:rsid w:val="00A004CD"/>
    <w:rsid w:val="00A13FA2"/>
    <w:rsid w:val="00A14CC5"/>
    <w:rsid w:val="00A2456E"/>
    <w:rsid w:val="00A26406"/>
    <w:rsid w:val="00A366C3"/>
    <w:rsid w:val="00A519C1"/>
    <w:rsid w:val="00A5528F"/>
    <w:rsid w:val="00A90322"/>
    <w:rsid w:val="00AC243D"/>
    <w:rsid w:val="00AC5F27"/>
    <w:rsid w:val="00AD21F7"/>
    <w:rsid w:val="00AD6A7A"/>
    <w:rsid w:val="00B1022B"/>
    <w:rsid w:val="00B1131B"/>
    <w:rsid w:val="00B25D78"/>
    <w:rsid w:val="00B81140"/>
    <w:rsid w:val="00B914C1"/>
    <w:rsid w:val="00B94824"/>
    <w:rsid w:val="00B94D10"/>
    <w:rsid w:val="00BD4F63"/>
    <w:rsid w:val="00BF1E55"/>
    <w:rsid w:val="00C03701"/>
    <w:rsid w:val="00C657BF"/>
    <w:rsid w:val="00C766B1"/>
    <w:rsid w:val="00C940F2"/>
    <w:rsid w:val="00CE7233"/>
    <w:rsid w:val="00D161E6"/>
    <w:rsid w:val="00D17871"/>
    <w:rsid w:val="00D4495E"/>
    <w:rsid w:val="00D94EE8"/>
    <w:rsid w:val="00DB04BE"/>
    <w:rsid w:val="00DD442E"/>
    <w:rsid w:val="00DE5DE8"/>
    <w:rsid w:val="00E101CC"/>
    <w:rsid w:val="00E33FF2"/>
    <w:rsid w:val="00E532A8"/>
    <w:rsid w:val="00E77248"/>
    <w:rsid w:val="00EA0F23"/>
    <w:rsid w:val="00EE6962"/>
    <w:rsid w:val="00EF5DEB"/>
    <w:rsid w:val="00F03587"/>
    <w:rsid w:val="00F43006"/>
    <w:rsid w:val="00F47A84"/>
    <w:rsid w:val="00F55929"/>
    <w:rsid w:val="00F77C05"/>
    <w:rsid w:val="00F82C47"/>
    <w:rsid w:val="00F8704F"/>
    <w:rsid w:val="00FD6CDA"/>
    <w:rsid w:val="00FE042E"/>
    <w:rsid w:val="00FE3BFF"/>
    <w:rsid w:val="0DA40C05"/>
    <w:rsid w:val="1E164246"/>
    <w:rsid w:val="23D178C8"/>
    <w:rsid w:val="2AF8138F"/>
    <w:rsid w:val="534DC5AD"/>
    <w:rsid w:val="64640D7F"/>
    <w:rsid w:val="72A06342"/>
    <w:rsid w:val="73E06A74"/>
    <w:rsid w:val="74A1E140"/>
    <w:rsid w:val="75F207D7"/>
    <w:rsid w:val="76D0522C"/>
    <w:rsid w:val="7BAC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E926D"/>
  <w15:chartTrackingRefBased/>
  <w15:docId w15:val="{C9A35B8A-69ED-4316-9C9D-E2F7B792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6C3"/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9F391E"/>
    <w:pPr>
      <w:keepNext/>
      <w:keepLines/>
      <w:spacing w:before="360" w:after="80"/>
      <w:jc w:val="center"/>
      <w:outlineLvl w:val="0"/>
    </w:pPr>
    <w:rPr>
      <w:rFonts w:eastAsiaTheme="majorEastAsia" w:cstheme="majorBidi"/>
      <w:color w:val="0B78B5"/>
      <w:sz w:val="32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32A8"/>
    <w:pPr>
      <w:keepNext/>
      <w:keepLines/>
      <w:spacing w:before="160" w:after="80"/>
      <w:outlineLvl w:val="1"/>
    </w:pPr>
    <w:rPr>
      <w:rFonts w:eastAsiaTheme="majorEastAsia" w:cstheme="majorBidi"/>
      <w:color w:val="16ADB9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33FF2"/>
    <w:pPr>
      <w:keepNext/>
      <w:keepLines/>
      <w:spacing w:before="160" w:after="80"/>
      <w:outlineLvl w:val="2"/>
    </w:pPr>
    <w:rPr>
      <w:rFonts w:eastAsiaTheme="majorEastAsia" w:cstheme="majorBidi"/>
      <w:color w:val="16ADB9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5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5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5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5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5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5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391E"/>
    <w:rPr>
      <w:rFonts w:ascii="Verdana" w:eastAsiaTheme="majorEastAsia" w:hAnsi="Verdana" w:cstheme="majorBidi"/>
      <w:color w:val="0B78B5"/>
      <w:sz w:val="32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532A8"/>
    <w:rPr>
      <w:rFonts w:ascii="Verdana" w:eastAsiaTheme="majorEastAsia" w:hAnsi="Verdana" w:cstheme="majorBidi"/>
      <w:color w:val="16ADB9"/>
      <w:sz w:val="2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E33FF2"/>
    <w:rPr>
      <w:rFonts w:ascii="Verdana" w:eastAsiaTheme="majorEastAsia" w:hAnsi="Verdana" w:cstheme="majorBidi"/>
      <w:color w:val="16ADB9"/>
      <w:sz w:val="20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5A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5A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5A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5A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5A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5A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5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5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5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5A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5A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391E"/>
    <w:rPr>
      <w:rFonts w:ascii="Verdana" w:hAnsi="Verdana"/>
      <w:i/>
      <w:iCs/>
      <w:color w:val="797979"/>
      <w:sz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5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5A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5A1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B6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891A1D"/>
    <w:pPr>
      <w:spacing w:after="0" w:line="240" w:lineRule="auto"/>
    </w:pPr>
    <w:rPr>
      <w:rFonts w:ascii="Verdana" w:hAnsi="Verdana"/>
      <w:sz w:val="20"/>
    </w:rPr>
  </w:style>
  <w:style w:type="character" w:styleId="nfasis">
    <w:name w:val="Emphasis"/>
    <w:basedOn w:val="Fuentedeprrafopredeter"/>
    <w:uiPriority w:val="20"/>
    <w:qFormat/>
    <w:rsid w:val="00E33FF2"/>
    <w:rPr>
      <w:i/>
      <w:iCs/>
    </w:rPr>
  </w:style>
  <w:style w:type="paragraph" w:styleId="TtuloTDC">
    <w:name w:val="TOC Heading"/>
    <w:basedOn w:val="Ttulo1"/>
    <w:next w:val="Normal"/>
    <w:uiPriority w:val="39"/>
    <w:unhideWhenUsed/>
    <w:qFormat/>
    <w:rsid w:val="008A4805"/>
    <w:pPr>
      <w:spacing w:before="240" w:after="0"/>
      <w:jc w:val="left"/>
      <w:outlineLvl w:val="9"/>
    </w:pPr>
    <w:rPr>
      <w:rFonts w:asciiTheme="majorHAnsi" w:hAnsiTheme="majorHAnsi"/>
      <w:color w:val="0F4761" w:themeColor="accent1" w:themeShade="BF"/>
      <w:kern w:val="0"/>
      <w:szCs w:val="32"/>
      <w:lang w:eastAsia="es-C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753E4F"/>
    <w:pPr>
      <w:tabs>
        <w:tab w:val="right" w:leader="dot" w:pos="8828"/>
      </w:tabs>
      <w:spacing w:after="100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8A4805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8A4805"/>
    <w:pPr>
      <w:spacing w:after="100"/>
      <w:ind w:left="400"/>
    </w:pPr>
  </w:style>
  <w:style w:type="character" w:styleId="Hipervnculo">
    <w:name w:val="Hyperlink"/>
    <w:basedOn w:val="Fuentedeprrafopredeter"/>
    <w:uiPriority w:val="99"/>
    <w:unhideWhenUsed/>
    <w:rsid w:val="008A4805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68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689C"/>
    <w:rPr>
      <w:rFonts w:ascii="Verdana" w:hAnsi="Verdana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168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89C"/>
    <w:rPr>
      <w:rFonts w:ascii="Verdana" w:hAnsi="Verdana"/>
      <w:sz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E6962"/>
    <w:rPr>
      <w:rFonts w:ascii="Verdana" w:hAnsi="Verdana"/>
      <w:sz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43006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43006"/>
    <w:rPr>
      <w:rFonts w:ascii="Verdana" w:hAnsi="Verdana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4300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3006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3006"/>
    <w:rPr>
      <w:rFonts w:ascii="Verdana" w:hAnsi="Verdan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4300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2456E"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103CE0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FDBF4-5E0E-4EDC-B1F1-94A8E5FA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1899</Characters>
  <Application>Microsoft Office Word</Application>
  <DocSecurity>4</DocSecurity>
  <Lines>86</Lines>
  <Paragraphs>25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Eliecer Quintero Castaño</dc:creator>
  <cp:keywords/>
  <dc:description/>
  <cp:lastModifiedBy>Adriana Isabel Hernandez Gil</cp:lastModifiedBy>
  <cp:revision>2</cp:revision>
  <cp:lastPrinted>2025-02-28T20:17:00Z</cp:lastPrinted>
  <dcterms:created xsi:type="dcterms:W3CDTF">2026-04-15T16:24:00Z</dcterms:created>
  <dcterms:modified xsi:type="dcterms:W3CDTF">2026-04-15T16:24:00Z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58863d-b18f-495a-b538-b0c1f8318a5b_Enabled">
    <vt:lpwstr>true</vt:lpwstr>
  </property>
  <property fmtid="{D5CDD505-2E9C-101B-9397-08002B2CF9AE}" pid="3" name="MSIP_Label_3f58863d-b18f-495a-b538-b0c1f8318a5b_SetDate">
    <vt:lpwstr>2026-02-12T16:40:55Z</vt:lpwstr>
  </property>
  <property fmtid="{D5CDD505-2E9C-101B-9397-08002B2CF9AE}" pid="4" name="MSIP_Label_3f58863d-b18f-495a-b538-b0c1f8318a5b_Method">
    <vt:lpwstr>Privileged</vt:lpwstr>
  </property>
  <property fmtid="{D5CDD505-2E9C-101B-9397-08002B2CF9AE}" pid="5" name="MSIP_Label_3f58863d-b18f-495a-b538-b0c1f8318a5b_Name">
    <vt:lpwstr>Interna</vt:lpwstr>
  </property>
  <property fmtid="{D5CDD505-2E9C-101B-9397-08002B2CF9AE}" pid="6" name="MSIP_Label_3f58863d-b18f-495a-b538-b0c1f8318a5b_SiteId">
    <vt:lpwstr>b4ea60d8-be49-40bc-98c4-18c43bfd721e</vt:lpwstr>
  </property>
  <property fmtid="{D5CDD505-2E9C-101B-9397-08002B2CF9AE}" pid="7" name="MSIP_Label_3f58863d-b18f-495a-b538-b0c1f8318a5b_ActionId">
    <vt:lpwstr>ae371c2b-143a-4034-b17c-4b47e8eb8554</vt:lpwstr>
  </property>
  <property fmtid="{D5CDD505-2E9C-101B-9397-08002B2CF9AE}" pid="8" name="MSIP_Label_3f58863d-b18f-495a-b538-b0c1f8318a5b_ContentBits">
    <vt:lpwstr>0</vt:lpwstr>
  </property>
  <property fmtid="{D5CDD505-2E9C-101B-9397-08002B2CF9AE}" pid="9" name="MSIP_Label_3f58863d-b18f-495a-b538-b0c1f8318a5b_Tag">
    <vt:lpwstr>10, 0, 1, 1</vt:lpwstr>
  </property>
</Properties>
</file>