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6DE7F" w14:textId="77777777" w:rsidR="00B00451" w:rsidRPr="002D2EB4" w:rsidRDefault="00B00451" w:rsidP="00585481">
      <w:pPr>
        <w:spacing w:line="276" w:lineRule="auto"/>
        <w:jc w:val="center"/>
        <w:rPr>
          <w:rFonts w:ascii="Arial" w:hAnsi="Arial" w:cs="Arial"/>
          <w:b/>
          <w:szCs w:val="22"/>
        </w:rPr>
      </w:pPr>
    </w:p>
    <w:p w14:paraId="294123CC" w14:textId="77777777" w:rsidR="002D2EB4" w:rsidRPr="002D2EB4" w:rsidRDefault="002D2EB4" w:rsidP="002D2EB4">
      <w:pPr>
        <w:jc w:val="center"/>
        <w:rPr>
          <w:rFonts w:ascii="Arial Nova" w:eastAsia="Times New Roman" w:hAnsi="Arial Nova" w:cs="Arial Nova"/>
          <w:sz w:val="22"/>
          <w:szCs w:val="22"/>
          <w:lang w:val="es-CO"/>
        </w:rPr>
      </w:pPr>
      <w:bookmarkStart w:id="0" w:name="_Hlk37680804"/>
    </w:p>
    <w:p w14:paraId="43071191" w14:textId="77777777" w:rsidR="002D2EB4" w:rsidRPr="002D2EB4" w:rsidRDefault="002D2EB4" w:rsidP="002D2EB4">
      <w:pPr>
        <w:jc w:val="center"/>
        <w:rPr>
          <w:rFonts w:ascii="Arial Nova" w:eastAsia="Times New Roman" w:hAnsi="Arial Nova" w:cs="Arial Nova"/>
          <w:b/>
          <w:bCs/>
          <w:sz w:val="22"/>
          <w:szCs w:val="22"/>
          <w:lang w:val="es-CO"/>
        </w:rPr>
      </w:pPr>
      <w:r w:rsidRPr="002D2EB4">
        <w:rPr>
          <w:rFonts w:ascii="Arial Nova" w:eastAsia="Times New Roman" w:hAnsi="Arial Nova" w:cs="Arial Nova"/>
          <w:b/>
          <w:bCs/>
          <w:sz w:val="22"/>
          <w:szCs w:val="22"/>
          <w:lang w:val="es-CO"/>
        </w:rPr>
        <w:t xml:space="preserve">Implantación Modelo </w:t>
      </w:r>
      <w:proofErr w:type="spellStart"/>
      <w:r w:rsidRPr="002D2EB4">
        <w:rPr>
          <w:rFonts w:ascii="Arial Nova" w:eastAsia="Times New Roman" w:hAnsi="Arial Nova" w:cs="Arial Nova"/>
          <w:b/>
          <w:bCs/>
          <w:sz w:val="22"/>
          <w:szCs w:val="22"/>
          <w:lang w:val="es-CO"/>
        </w:rPr>
        <w:t>efr</w:t>
      </w:r>
      <w:proofErr w:type="spellEnd"/>
      <w:r w:rsidRPr="002D2EB4">
        <w:rPr>
          <w:rFonts w:ascii="Arial Nova" w:eastAsia="Times New Roman" w:hAnsi="Arial Nova" w:cs="Arial Nova"/>
          <w:b/>
          <w:bCs/>
          <w:sz w:val="22"/>
          <w:szCs w:val="22"/>
          <w:lang w:val="es-CO"/>
        </w:rPr>
        <w:t xml:space="preserve"> para la gestión de la conciliación  </w:t>
      </w:r>
    </w:p>
    <w:p w14:paraId="0139B3F5" w14:textId="77777777" w:rsidR="002D2EB4" w:rsidRPr="002D2EB4" w:rsidRDefault="002D2EB4" w:rsidP="002D2EB4">
      <w:pPr>
        <w:jc w:val="center"/>
        <w:rPr>
          <w:rFonts w:ascii="Arial Nova" w:eastAsia="Times New Roman" w:hAnsi="Arial Nova" w:cs="Arial Nova"/>
          <w:b/>
          <w:bCs/>
          <w:sz w:val="22"/>
          <w:szCs w:val="22"/>
          <w:lang w:val="es-CO"/>
        </w:rPr>
      </w:pPr>
      <w:r w:rsidRPr="002D2EB4">
        <w:rPr>
          <w:rFonts w:ascii="Arial Nova" w:eastAsia="Times New Roman" w:hAnsi="Arial Nova" w:cs="Arial Nova"/>
          <w:b/>
          <w:bCs/>
          <w:sz w:val="22"/>
          <w:szCs w:val="22"/>
          <w:lang w:val="es-CO"/>
        </w:rPr>
        <w:t>Norma 1000-1 (edición 5)</w:t>
      </w:r>
    </w:p>
    <w:bookmarkEnd w:id="0"/>
    <w:p w14:paraId="1DB96E09" w14:textId="77777777" w:rsidR="002D2EB4" w:rsidRPr="002D2EB4" w:rsidRDefault="002D2EB4" w:rsidP="002D2EB4">
      <w:pPr>
        <w:jc w:val="both"/>
        <w:rPr>
          <w:rFonts w:ascii="Arial Nova" w:hAnsi="Arial Nova" w:cs="Arial"/>
          <w:b/>
          <w:bCs/>
          <w:sz w:val="22"/>
          <w:szCs w:val="22"/>
          <w:lang w:val="es-CO"/>
        </w:rPr>
      </w:pPr>
    </w:p>
    <w:p w14:paraId="6DBF134E" w14:textId="77777777" w:rsidR="002D2EB4" w:rsidRPr="002D2EB4" w:rsidRDefault="002D2EB4" w:rsidP="002D2EB4">
      <w:pPr>
        <w:rPr>
          <w:rFonts w:ascii="Arial Nova" w:hAnsi="Arial Nova"/>
        </w:rPr>
      </w:pPr>
    </w:p>
    <w:p w14:paraId="565479FA" w14:textId="77777777" w:rsidR="002D2EB4" w:rsidRPr="002D2EB4" w:rsidRDefault="002D2EB4" w:rsidP="002D2EB4">
      <w:pPr>
        <w:rPr>
          <w:rFonts w:ascii="Arial Nova" w:hAnsi="Arial Nova"/>
          <w:b/>
          <w:bCs/>
          <w:u w:val="single"/>
        </w:rPr>
      </w:pPr>
      <w:r w:rsidRPr="002D2EB4">
        <w:rPr>
          <w:rFonts w:ascii="Arial Nova" w:hAnsi="Arial Nova"/>
          <w:b/>
          <w:bCs/>
          <w:u w:val="single"/>
        </w:rPr>
        <w:t xml:space="preserve">Presentación </w:t>
      </w:r>
    </w:p>
    <w:p w14:paraId="01D85DF1" w14:textId="77777777" w:rsidR="002D2EB4" w:rsidRPr="002D2EB4" w:rsidRDefault="002D2EB4" w:rsidP="002D2EB4">
      <w:pPr>
        <w:rPr>
          <w:rFonts w:ascii="Arial Nova" w:hAnsi="Arial Nova"/>
        </w:rPr>
      </w:pPr>
    </w:p>
    <w:p w14:paraId="64988C2A" w14:textId="77777777" w:rsidR="002D2EB4" w:rsidRPr="002D2EB4" w:rsidRDefault="002D2EB4" w:rsidP="002D2EB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2EB4">
        <w:rPr>
          <w:rFonts w:ascii="Arial" w:hAnsi="Arial" w:cs="Arial"/>
          <w:sz w:val="22"/>
          <w:szCs w:val="22"/>
        </w:rPr>
        <w:t xml:space="preserve">Las siguientes declaraciones han sido construidas sobre las opiniones de la alta dirección, media dirección y el equipo de servidores públicos en la consulta de las voces para el diagnóstico </w:t>
      </w:r>
      <w:proofErr w:type="spellStart"/>
      <w:r w:rsidRPr="002D2EB4">
        <w:rPr>
          <w:rFonts w:ascii="Arial" w:hAnsi="Arial" w:cs="Arial"/>
          <w:sz w:val="22"/>
          <w:szCs w:val="22"/>
        </w:rPr>
        <w:t>efr</w:t>
      </w:r>
      <w:proofErr w:type="spellEnd"/>
      <w:r w:rsidRPr="002D2EB4">
        <w:rPr>
          <w:rFonts w:ascii="Arial" w:hAnsi="Arial" w:cs="Arial"/>
          <w:sz w:val="22"/>
          <w:szCs w:val="22"/>
        </w:rPr>
        <w:t xml:space="preserve"> inicial. </w:t>
      </w:r>
    </w:p>
    <w:p w14:paraId="4B460824" w14:textId="77777777" w:rsidR="002D2EB4" w:rsidRPr="002D2EB4" w:rsidRDefault="002D2EB4" w:rsidP="002D2EB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8B33899" w14:textId="77777777" w:rsidR="002D2EB4" w:rsidRPr="002D2EB4" w:rsidRDefault="002D2EB4" w:rsidP="002D2EB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2EB4">
        <w:rPr>
          <w:rFonts w:ascii="Arial" w:hAnsi="Arial" w:cs="Arial"/>
          <w:sz w:val="22"/>
          <w:szCs w:val="22"/>
        </w:rPr>
        <w:t xml:space="preserve">Es importante acotar que este componente del Modelo </w:t>
      </w:r>
      <w:proofErr w:type="spellStart"/>
      <w:r w:rsidRPr="002D2EB4">
        <w:rPr>
          <w:rFonts w:ascii="Arial" w:hAnsi="Arial" w:cs="Arial"/>
          <w:sz w:val="22"/>
          <w:szCs w:val="22"/>
        </w:rPr>
        <w:t>efr</w:t>
      </w:r>
      <w:proofErr w:type="spellEnd"/>
      <w:r w:rsidRPr="002D2EB4">
        <w:rPr>
          <w:rFonts w:ascii="Arial" w:hAnsi="Arial" w:cs="Arial"/>
          <w:sz w:val="22"/>
          <w:szCs w:val="22"/>
        </w:rPr>
        <w:t xml:space="preserve"> se estructura con cuatro elementos como son: i) definición de conciliación para la organización; </w:t>
      </w:r>
      <w:proofErr w:type="spellStart"/>
      <w:r w:rsidRPr="002D2EB4">
        <w:rPr>
          <w:rFonts w:ascii="Arial" w:hAnsi="Arial" w:cs="Arial"/>
          <w:sz w:val="22"/>
          <w:szCs w:val="22"/>
        </w:rPr>
        <w:t>ii</w:t>
      </w:r>
      <w:proofErr w:type="spellEnd"/>
      <w:r w:rsidRPr="002D2EB4">
        <w:rPr>
          <w:rFonts w:ascii="Arial" w:hAnsi="Arial" w:cs="Arial"/>
          <w:sz w:val="22"/>
          <w:szCs w:val="22"/>
        </w:rPr>
        <w:t xml:space="preserve">) la relación que esta definición guarda con el propósito institucional de </w:t>
      </w:r>
      <w:proofErr w:type="spellStart"/>
      <w:r w:rsidRPr="002D2EB4">
        <w:rPr>
          <w:rFonts w:ascii="Arial" w:hAnsi="Arial" w:cs="Arial"/>
          <w:sz w:val="22"/>
          <w:szCs w:val="22"/>
        </w:rPr>
        <w:t>Minhacienda</w:t>
      </w:r>
      <w:proofErr w:type="spellEnd"/>
      <w:r w:rsidRPr="002D2EB4">
        <w:rPr>
          <w:rFonts w:ascii="Arial" w:hAnsi="Arial" w:cs="Arial"/>
          <w:sz w:val="22"/>
          <w:szCs w:val="22"/>
        </w:rPr>
        <w:t xml:space="preserve">; </w:t>
      </w:r>
      <w:proofErr w:type="spellStart"/>
      <w:r w:rsidRPr="002D2EB4">
        <w:rPr>
          <w:rFonts w:ascii="Arial" w:hAnsi="Arial" w:cs="Arial"/>
          <w:sz w:val="22"/>
          <w:szCs w:val="22"/>
        </w:rPr>
        <w:t>iii</w:t>
      </w:r>
      <w:proofErr w:type="spellEnd"/>
      <w:r w:rsidRPr="002D2EB4">
        <w:rPr>
          <w:rFonts w:ascii="Arial" w:hAnsi="Arial" w:cs="Arial"/>
          <w:sz w:val="22"/>
          <w:szCs w:val="22"/>
        </w:rPr>
        <w:t xml:space="preserve">) el compromiso que líderes y servidores/as adquieren con la gestión de la conciliación en los términos en que se define y, </w:t>
      </w:r>
      <w:proofErr w:type="spellStart"/>
      <w:r w:rsidRPr="002D2EB4">
        <w:rPr>
          <w:rFonts w:ascii="Arial" w:hAnsi="Arial" w:cs="Arial"/>
          <w:sz w:val="22"/>
          <w:szCs w:val="22"/>
        </w:rPr>
        <w:t>iv</w:t>
      </w:r>
      <w:proofErr w:type="spellEnd"/>
      <w:r w:rsidRPr="002D2EB4">
        <w:rPr>
          <w:rFonts w:ascii="Arial" w:hAnsi="Arial" w:cs="Arial"/>
          <w:sz w:val="22"/>
          <w:szCs w:val="22"/>
        </w:rPr>
        <w:t>) el valor que la gestión de la conciliación establece para los servidores/as y demás grupos de valor con los cuales se relaciona la Entidad.</w:t>
      </w:r>
    </w:p>
    <w:p w14:paraId="6E8F3885" w14:textId="77777777" w:rsidR="002D2EB4" w:rsidRPr="002D2EB4" w:rsidRDefault="002D2EB4" w:rsidP="002D2EB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7783896" w14:textId="77777777" w:rsidR="002D2EB4" w:rsidRPr="002D2EB4" w:rsidRDefault="002D2EB4" w:rsidP="002D2EB4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2D2EB4">
        <w:rPr>
          <w:rFonts w:ascii="Arial" w:hAnsi="Arial" w:cs="Arial"/>
          <w:b/>
          <w:bCs/>
          <w:sz w:val="22"/>
          <w:szCs w:val="22"/>
          <w:u w:val="single"/>
        </w:rPr>
        <w:t>Definición de conciliación y su gestión</w:t>
      </w:r>
    </w:p>
    <w:p w14:paraId="2A1F861F" w14:textId="77777777" w:rsidR="002D2EB4" w:rsidRPr="002D2EB4" w:rsidRDefault="002D2EB4" w:rsidP="002D2EB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6690C83" w14:textId="77777777" w:rsidR="002D2EB4" w:rsidRPr="002D2EB4" w:rsidRDefault="002D2EB4" w:rsidP="002D2EB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2EB4">
        <w:rPr>
          <w:rFonts w:ascii="Arial" w:hAnsi="Arial" w:cs="Arial"/>
          <w:sz w:val="22"/>
          <w:szCs w:val="22"/>
        </w:rPr>
        <w:t xml:space="preserve">Para quienes somos parte del Ministerio de Hacienda y Crédito Público de Colombia, conciliar en el ámbito laboral de la entidad es obtener equilibrio entre las dimensiones personal, familiar y laboral de cada uno de nosotros como personas y servidores públicos, con tiempo para desempeñarnos en cada dimensión con eficiencia y así ninguna interferirá sobre la otra. </w:t>
      </w:r>
    </w:p>
    <w:p w14:paraId="5711A85F" w14:textId="77777777" w:rsidR="002D2EB4" w:rsidRPr="002D2EB4" w:rsidRDefault="002D2EB4" w:rsidP="002D2EB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B7539D9" w14:textId="77777777" w:rsidR="002D2EB4" w:rsidRPr="002D2EB4" w:rsidRDefault="002D2EB4" w:rsidP="002D2EB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2EB4">
        <w:rPr>
          <w:rFonts w:ascii="Arial" w:hAnsi="Arial" w:cs="Arial"/>
          <w:sz w:val="22"/>
          <w:szCs w:val="22"/>
        </w:rPr>
        <w:t xml:space="preserve">Si tenemos este propósito común en torno de la importancia de la conciliación y su gestión, es posible mejorar la calidad de nuestra vida y la de las familias, como también contribuir a la permanencia del servidor en la organización. Trabajemos para mantener, cuidar y mejorar de forma continua este cometido, porque conciliar es una herramienta fundamental que apalanca el crecimiento sostenible del Ministerio partiendo del desarrollo de habilidades y competencias del talento humano, con enfoque innovador y potenciador para el crecimiento personal y profesional. </w:t>
      </w:r>
    </w:p>
    <w:p w14:paraId="3B3924E8" w14:textId="77777777" w:rsidR="002D2EB4" w:rsidRPr="002D2EB4" w:rsidRDefault="002D2EB4" w:rsidP="002D2EB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A49A16A" w14:textId="77777777" w:rsidR="002D2EB4" w:rsidRPr="002D2EB4" w:rsidRDefault="002D2EB4" w:rsidP="002D2EB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2EB4">
        <w:rPr>
          <w:rFonts w:ascii="Arial" w:hAnsi="Arial" w:cs="Arial"/>
          <w:sz w:val="22"/>
          <w:szCs w:val="22"/>
        </w:rPr>
        <w:t xml:space="preserve">Conciliar es un proceso de acercamiento entre las políticas de la alta dirección y las aspiraciones de los servidores de todos los niveles del Ministerio, con prácticas positivas que fomentan buena convivencia, condiciones de bienestar innovadoras y un ambiente laboral positivo, con efecto en </w:t>
      </w:r>
      <w:r w:rsidRPr="002D2EB4">
        <w:rPr>
          <w:rFonts w:ascii="Arial" w:hAnsi="Arial" w:cs="Arial"/>
          <w:sz w:val="22"/>
          <w:szCs w:val="22"/>
        </w:rPr>
        <w:lastRenderedPageBreak/>
        <w:t xml:space="preserve">los procesos de la entidad y en el trabajo diario, porque confluyen nuestras necesidades personales y familiares con los objetivos institucionales. </w:t>
      </w:r>
    </w:p>
    <w:p w14:paraId="15C21DC7" w14:textId="77777777" w:rsidR="002D2EB4" w:rsidRPr="002D2EB4" w:rsidRDefault="002D2EB4" w:rsidP="002D2EB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2FD0C98" w14:textId="77777777" w:rsidR="002D2EB4" w:rsidRPr="002D2EB4" w:rsidRDefault="002D2EB4" w:rsidP="002D2EB4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2D2EB4">
        <w:rPr>
          <w:rFonts w:ascii="Arial" w:hAnsi="Arial" w:cs="Arial"/>
          <w:b/>
          <w:bCs/>
          <w:sz w:val="22"/>
          <w:szCs w:val="22"/>
          <w:u w:val="single"/>
        </w:rPr>
        <w:t xml:space="preserve">La gestión de la conciliación y su relación con el propósito institucional de </w:t>
      </w:r>
      <w:proofErr w:type="spellStart"/>
      <w:r w:rsidRPr="002D2EB4">
        <w:rPr>
          <w:rFonts w:ascii="Arial" w:hAnsi="Arial" w:cs="Arial"/>
          <w:b/>
          <w:bCs/>
          <w:sz w:val="22"/>
          <w:szCs w:val="22"/>
          <w:u w:val="single"/>
        </w:rPr>
        <w:t>Minhacienda</w:t>
      </w:r>
      <w:proofErr w:type="spellEnd"/>
    </w:p>
    <w:p w14:paraId="50D910FD" w14:textId="77777777" w:rsidR="002D2EB4" w:rsidRPr="002D2EB4" w:rsidRDefault="002D2EB4" w:rsidP="002D2EB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26D97B9" w14:textId="77777777" w:rsidR="002D2EB4" w:rsidRPr="002D2EB4" w:rsidRDefault="002D2EB4" w:rsidP="002D2EB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2EB4">
        <w:rPr>
          <w:rFonts w:ascii="Arial" w:hAnsi="Arial" w:cs="Arial"/>
          <w:sz w:val="22"/>
          <w:szCs w:val="22"/>
        </w:rPr>
        <w:t>Al lograr conciliar los intereses del Ministerio de Hacienda y Crédito Público, con las expectativas y aspiraciones personales y familiares de los servidores públicos, se genera orgullo por trabajar en una entidad pública que da respuesta a una nueva relación socio laboral centrada en la persona, reflejando un mejor desempeño y cumplimiento de los compromisos laborales con calidad.</w:t>
      </w:r>
    </w:p>
    <w:p w14:paraId="31625792" w14:textId="77777777" w:rsidR="002D2EB4" w:rsidRPr="002D2EB4" w:rsidRDefault="002D2EB4" w:rsidP="002D2EB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4C63AD5" w14:textId="77777777" w:rsidR="002D2EB4" w:rsidRPr="002D2EB4" w:rsidRDefault="002D2EB4" w:rsidP="002D2EB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2EB4">
        <w:rPr>
          <w:rFonts w:ascii="Arial" w:hAnsi="Arial" w:cs="Arial"/>
          <w:sz w:val="22"/>
          <w:szCs w:val="22"/>
        </w:rPr>
        <w:t xml:space="preserve">Podremos establecer orden a las prioridades del trabajo como de las dimensiones personal y familiar, para tener vida plena y estar motivados para cumplir con los objetivos institucionales con calidad y mayor productividad, en el marco del servicio público y de la política económica del país.  </w:t>
      </w:r>
    </w:p>
    <w:p w14:paraId="63CBB918" w14:textId="77777777" w:rsidR="002D2EB4" w:rsidRPr="002D2EB4" w:rsidRDefault="002D2EB4" w:rsidP="002D2EB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988C502" w14:textId="77777777" w:rsidR="002D2EB4" w:rsidRPr="002D2EB4" w:rsidRDefault="002D2EB4" w:rsidP="002D2EB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2EB4">
        <w:rPr>
          <w:rFonts w:ascii="Arial" w:hAnsi="Arial" w:cs="Arial"/>
          <w:sz w:val="22"/>
          <w:szCs w:val="22"/>
        </w:rPr>
        <w:t>Ser una Entidad Familiarmente Responsable (</w:t>
      </w:r>
      <w:proofErr w:type="spellStart"/>
      <w:r w:rsidRPr="002D2EB4">
        <w:rPr>
          <w:rFonts w:ascii="Arial" w:hAnsi="Arial" w:cs="Arial"/>
          <w:sz w:val="22"/>
          <w:szCs w:val="22"/>
        </w:rPr>
        <w:t>efr</w:t>
      </w:r>
      <w:proofErr w:type="spellEnd"/>
      <w:r w:rsidRPr="002D2EB4">
        <w:rPr>
          <w:rFonts w:ascii="Arial" w:hAnsi="Arial" w:cs="Arial"/>
          <w:sz w:val="22"/>
          <w:szCs w:val="22"/>
        </w:rPr>
        <w:t>) es evidenciar ante la sociedad colombiana la decisión institucional que nos hace sentir personas cuidadas y valoradas en nuestras calidades profesionales, dado el quehacer del Ministerio como organismo del Estado colombiano, pero también, como seres integrales, permitirnos un entorno de trabajo y familiar armonizado para ser felices en el trabajo y desarrollar de mejor manera las actividades y responsabilidades a cargo.</w:t>
      </w:r>
    </w:p>
    <w:p w14:paraId="2EFA97CC" w14:textId="77777777" w:rsidR="002D2EB4" w:rsidRPr="002D2EB4" w:rsidRDefault="002D2EB4" w:rsidP="002D2EB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E9E3E2E" w14:textId="77777777" w:rsidR="002D2EB4" w:rsidRPr="002D2EB4" w:rsidRDefault="002D2EB4" w:rsidP="002D2EB4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2D2EB4">
        <w:rPr>
          <w:rFonts w:ascii="Arial" w:hAnsi="Arial" w:cs="Arial"/>
          <w:b/>
          <w:bCs/>
          <w:sz w:val="22"/>
          <w:szCs w:val="22"/>
          <w:u w:val="single"/>
        </w:rPr>
        <w:t xml:space="preserve">Conciliación laboral y el valor que genera para los colaboradores y demás grupos de valor del </w:t>
      </w:r>
      <w:proofErr w:type="spellStart"/>
      <w:r w:rsidRPr="002D2EB4">
        <w:rPr>
          <w:rFonts w:ascii="Arial" w:hAnsi="Arial" w:cs="Arial"/>
          <w:b/>
          <w:bCs/>
          <w:sz w:val="22"/>
          <w:szCs w:val="22"/>
          <w:u w:val="single"/>
        </w:rPr>
        <w:t>Minhacienda</w:t>
      </w:r>
      <w:proofErr w:type="spellEnd"/>
    </w:p>
    <w:p w14:paraId="77C45914" w14:textId="77777777" w:rsidR="002D2EB4" w:rsidRPr="002D2EB4" w:rsidRDefault="002D2EB4" w:rsidP="002D2EB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29A4376" w14:textId="77777777" w:rsidR="002D2EB4" w:rsidRPr="002D2EB4" w:rsidRDefault="002D2EB4" w:rsidP="002D2EB4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2EB4">
        <w:rPr>
          <w:rFonts w:ascii="Arial" w:hAnsi="Arial" w:cs="Arial"/>
          <w:sz w:val="22"/>
          <w:szCs w:val="22"/>
        </w:rPr>
        <w:t xml:space="preserve">Promoción de mayor motivación y bienestar de los servidores públicos. </w:t>
      </w:r>
    </w:p>
    <w:p w14:paraId="331ACEA0" w14:textId="77777777" w:rsidR="002D2EB4" w:rsidRPr="002D2EB4" w:rsidRDefault="002D2EB4" w:rsidP="002D2EB4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2EB4">
        <w:rPr>
          <w:rFonts w:ascii="Arial" w:hAnsi="Arial" w:cs="Arial"/>
          <w:sz w:val="22"/>
          <w:szCs w:val="22"/>
        </w:rPr>
        <w:t xml:space="preserve">Humanización de las políticas de productividad de la entidad mediante la alineación de próximos líderes y conciliadores con los equipos bajo su responsabilidad. </w:t>
      </w:r>
    </w:p>
    <w:p w14:paraId="267591EA" w14:textId="77777777" w:rsidR="002D2EB4" w:rsidRPr="002D2EB4" w:rsidRDefault="002D2EB4" w:rsidP="002D2EB4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2EB4">
        <w:rPr>
          <w:rFonts w:ascii="Arial" w:hAnsi="Arial" w:cs="Arial"/>
          <w:sz w:val="22"/>
          <w:szCs w:val="22"/>
        </w:rPr>
        <w:t xml:space="preserve">Priorización del aspecto humano y familiar de las personas que integran al Ministerio. </w:t>
      </w:r>
    </w:p>
    <w:p w14:paraId="076B83EB" w14:textId="77777777" w:rsidR="002D2EB4" w:rsidRPr="002D2EB4" w:rsidRDefault="002D2EB4" w:rsidP="002D2EB4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2EB4">
        <w:rPr>
          <w:rFonts w:ascii="Arial" w:hAnsi="Arial" w:cs="Arial"/>
          <w:sz w:val="22"/>
          <w:szCs w:val="22"/>
        </w:rPr>
        <w:t xml:space="preserve">Institucionalización de la política de bienestar que apoya la atracción y la permanencia del talento humano. </w:t>
      </w:r>
    </w:p>
    <w:p w14:paraId="42B093E8" w14:textId="77777777" w:rsidR="002D2EB4" w:rsidRPr="002D2EB4" w:rsidRDefault="002D2EB4" w:rsidP="002D2EB4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2EB4">
        <w:rPr>
          <w:rFonts w:ascii="Arial" w:hAnsi="Arial" w:cs="Arial"/>
          <w:sz w:val="22"/>
          <w:szCs w:val="22"/>
        </w:rPr>
        <w:t>Fortalecimiento del entorno laboral para lograr resultados de beneficio para la entidad y el servidor, también a las familias y los grupos de valor. Un servidor público con buena actitud es un servidor que genera confianza.</w:t>
      </w:r>
    </w:p>
    <w:p w14:paraId="0B26F457" w14:textId="77777777" w:rsidR="002D2EB4" w:rsidRPr="002D2EB4" w:rsidRDefault="002D2EB4" w:rsidP="002D2EB4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2EB4">
        <w:rPr>
          <w:rFonts w:ascii="Arial" w:hAnsi="Arial" w:cs="Arial"/>
          <w:sz w:val="22"/>
          <w:szCs w:val="22"/>
        </w:rPr>
        <w:t xml:space="preserve">Todos los grupos de interés que integran la cadena de valor del </w:t>
      </w:r>
      <w:proofErr w:type="spellStart"/>
      <w:r w:rsidRPr="002D2EB4">
        <w:rPr>
          <w:rFonts w:ascii="Arial" w:hAnsi="Arial" w:cs="Arial"/>
          <w:sz w:val="22"/>
          <w:szCs w:val="22"/>
        </w:rPr>
        <w:t>Minhacienda</w:t>
      </w:r>
      <w:proofErr w:type="spellEnd"/>
      <w:r w:rsidRPr="002D2EB4">
        <w:rPr>
          <w:rFonts w:ascii="Arial" w:hAnsi="Arial" w:cs="Arial"/>
          <w:sz w:val="22"/>
          <w:szCs w:val="22"/>
        </w:rPr>
        <w:t xml:space="preserve">, conjugan la conciliación laboral y su gestión como una práctica de contemporánea excelencia y en gestión humana. </w:t>
      </w:r>
    </w:p>
    <w:p w14:paraId="707864E6" w14:textId="77777777" w:rsidR="002D2EB4" w:rsidRPr="002D2EB4" w:rsidRDefault="002D2EB4" w:rsidP="002D2EB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5C3CDB4" w14:textId="77777777" w:rsidR="002D2EB4" w:rsidRPr="002D2EB4" w:rsidRDefault="002D2EB4" w:rsidP="002D2EB4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2D2EB4">
        <w:rPr>
          <w:rFonts w:ascii="Arial" w:hAnsi="Arial" w:cs="Arial"/>
          <w:b/>
          <w:bCs/>
          <w:sz w:val="22"/>
          <w:szCs w:val="22"/>
          <w:u w:val="single"/>
        </w:rPr>
        <w:t xml:space="preserve">Compromiso con la gestión de la conciliación </w:t>
      </w:r>
    </w:p>
    <w:p w14:paraId="53B75FDC" w14:textId="77777777" w:rsidR="002D2EB4" w:rsidRPr="002D2EB4" w:rsidRDefault="002D2EB4" w:rsidP="002D2EB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CE56339" w14:textId="77777777" w:rsidR="002D2EB4" w:rsidRPr="002D2EB4" w:rsidRDefault="002D2EB4" w:rsidP="002D2EB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2EB4">
        <w:rPr>
          <w:rFonts w:ascii="Arial" w:hAnsi="Arial" w:cs="Arial"/>
          <w:sz w:val="22"/>
          <w:szCs w:val="22"/>
        </w:rPr>
        <w:t xml:space="preserve">En el Ministerio de Hacienda y Crédito Público, nos comprometemos con el Modelo </w:t>
      </w:r>
      <w:proofErr w:type="spellStart"/>
      <w:r w:rsidRPr="002D2EB4">
        <w:rPr>
          <w:rFonts w:ascii="Arial" w:hAnsi="Arial" w:cs="Arial"/>
          <w:sz w:val="22"/>
          <w:szCs w:val="22"/>
        </w:rPr>
        <w:t>efr</w:t>
      </w:r>
      <w:proofErr w:type="spellEnd"/>
      <w:r w:rsidRPr="002D2EB4">
        <w:rPr>
          <w:rFonts w:ascii="Arial" w:hAnsi="Arial" w:cs="Arial"/>
          <w:sz w:val="22"/>
          <w:szCs w:val="22"/>
        </w:rPr>
        <w:t xml:space="preserve"> que gestiona la conciliación personal, familiar y laboral de las personas para que se instituya como política, a fin de que todos como servidores públicos, hagamos uso y nos beneficiemos de las medidas y programas existentes en la entidad y de los demás aspectos positivos que acompañan al Modelo. </w:t>
      </w:r>
    </w:p>
    <w:p w14:paraId="471C558D" w14:textId="77777777" w:rsidR="002D2EB4" w:rsidRPr="002D2EB4" w:rsidRDefault="002D2EB4" w:rsidP="002D2EB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50AE5E1" w14:textId="77777777" w:rsidR="002D2EB4" w:rsidRPr="002D2EB4" w:rsidRDefault="002D2EB4" w:rsidP="002D2EB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2EB4">
        <w:rPr>
          <w:rFonts w:ascii="Arial" w:hAnsi="Arial" w:cs="Arial"/>
          <w:sz w:val="22"/>
          <w:szCs w:val="22"/>
        </w:rPr>
        <w:t>Declaramos también nuestro propósito de retribuir a la Entidad con un trabajo motivado, responsable y con la calidad que se logra por el conocimiento especializado que prima en la Entidad, al valorar lo que recibimos en medidas de bienestar para el provecho del entorno familiar y el propio. Por ello estaremos pendiente de todas las herramientas que el Ministerio pone a nuestra disposición para aportar a la gestión de la conciliación y hacer uso de estas.</w:t>
      </w:r>
    </w:p>
    <w:p w14:paraId="2E21B28B" w14:textId="77777777" w:rsidR="002D2EB4" w:rsidRPr="002D2EB4" w:rsidRDefault="002D2EB4" w:rsidP="002D2EB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DCB551D" w14:textId="77777777" w:rsidR="002D2EB4" w:rsidRPr="002D2EB4" w:rsidRDefault="002D2EB4" w:rsidP="002D2EB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2EB4">
        <w:rPr>
          <w:rFonts w:ascii="Arial" w:hAnsi="Arial" w:cs="Arial"/>
          <w:sz w:val="22"/>
          <w:szCs w:val="22"/>
        </w:rPr>
        <w:t xml:space="preserve">Nos motiva el deber de cumplir con las obligaciones del cargo y ejemplificar las ventajas del Modelo </w:t>
      </w:r>
      <w:proofErr w:type="spellStart"/>
      <w:r w:rsidRPr="002D2EB4">
        <w:rPr>
          <w:rFonts w:ascii="Arial" w:hAnsi="Arial" w:cs="Arial"/>
          <w:sz w:val="22"/>
          <w:szCs w:val="22"/>
        </w:rPr>
        <w:t>efr</w:t>
      </w:r>
      <w:proofErr w:type="spellEnd"/>
      <w:r w:rsidRPr="002D2EB4">
        <w:rPr>
          <w:rFonts w:ascii="Arial" w:hAnsi="Arial" w:cs="Arial"/>
          <w:sz w:val="22"/>
          <w:szCs w:val="22"/>
        </w:rPr>
        <w:t xml:space="preserve"> a través de nuestra diaria experiencia y en la manera en que nos relacionamos, con nuestros líderes y compañeros de procesos y áreas. </w:t>
      </w:r>
    </w:p>
    <w:p w14:paraId="5C8D1279" w14:textId="77777777" w:rsidR="002D2EB4" w:rsidRPr="002D2EB4" w:rsidRDefault="002D2EB4" w:rsidP="002D2EB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B0A9D1A" w14:textId="77777777" w:rsidR="002D2EB4" w:rsidRPr="002D2EB4" w:rsidRDefault="002D2EB4" w:rsidP="002D2EB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2EB4">
        <w:rPr>
          <w:rFonts w:ascii="Arial" w:hAnsi="Arial" w:cs="Arial"/>
          <w:sz w:val="22"/>
          <w:szCs w:val="22"/>
        </w:rPr>
        <w:t xml:space="preserve">Ser una Entidad Familiarmente Responsable que perdure en el tiempo nos invita a ser conscientes de que somos seres humanos integrales y necesitamos realizarnos como tal, para construir país desde lo interno. </w:t>
      </w:r>
    </w:p>
    <w:p w14:paraId="5139AC8F" w14:textId="77777777" w:rsidR="002D2EB4" w:rsidRPr="002D2EB4" w:rsidRDefault="002D2EB4" w:rsidP="002D2EB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FC91E48" w14:textId="59553EA8" w:rsidR="002D2EB4" w:rsidRPr="002D2EB4" w:rsidRDefault="002D2EB4" w:rsidP="002D2EB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47CCB">
        <w:rPr>
          <w:rFonts w:ascii="Arial" w:hAnsi="Arial" w:cs="Arial"/>
          <w:b/>
          <w:bCs/>
          <w:sz w:val="22"/>
          <w:szCs w:val="22"/>
          <w:u w:val="single"/>
        </w:rPr>
        <w:t xml:space="preserve">Requisito norma: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3804"/>
        <w:gridCol w:w="2619"/>
      </w:tblGrid>
      <w:tr w:rsidR="002D2EB4" w:rsidRPr="002D2EB4" w14:paraId="78951781" w14:textId="77777777" w:rsidTr="002D2EB4">
        <w:trPr>
          <w:trHeight w:val="512"/>
        </w:trPr>
        <w:tc>
          <w:tcPr>
            <w:tcW w:w="2405" w:type="dxa"/>
          </w:tcPr>
          <w:p w14:paraId="4CA64200" w14:textId="77777777" w:rsidR="002D2EB4" w:rsidRPr="002D2EB4" w:rsidRDefault="002D2EB4" w:rsidP="005C6A0E">
            <w:pPr>
              <w:jc w:val="center"/>
              <w:rPr>
                <w:rFonts w:ascii="Arial Nova" w:hAnsi="Arial Nova" w:cs="Arial"/>
                <w:b/>
                <w:bCs/>
                <w:sz w:val="18"/>
                <w:szCs w:val="18"/>
                <w:lang w:val="es-CO"/>
              </w:rPr>
            </w:pPr>
            <w:r w:rsidRPr="002D2EB4">
              <w:rPr>
                <w:rFonts w:ascii="Arial Nova" w:hAnsi="Arial Nova" w:cs="Arial"/>
                <w:b/>
                <w:bCs/>
                <w:sz w:val="18"/>
                <w:szCs w:val="18"/>
                <w:lang w:val="es-CO"/>
              </w:rPr>
              <w:t>Fase de la norma a la cual pertenece</w:t>
            </w:r>
          </w:p>
          <w:p w14:paraId="213EEAC5" w14:textId="77777777" w:rsidR="002D2EB4" w:rsidRPr="002D2EB4" w:rsidRDefault="002D2EB4" w:rsidP="005C6A0E">
            <w:pPr>
              <w:jc w:val="center"/>
              <w:rPr>
                <w:rFonts w:ascii="Arial Nova" w:hAnsi="Arial Nova" w:cs="Arial"/>
                <w:b/>
                <w:bCs/>
                <w:sz w:val="18"/>
                <w:szCs w:val="18"/>
                <w:lang w:val="es-CO"/>
              </w:rPr>
            </w:pPr>
          </w:p>
        </w:tc>
        <w:tc>
          <w:tcPr>
            <w:tcW w:w="3804" w:type="dxa"/>
          </w:tcPr>
          <w:p w14:paraId="63222E39" w14:textId="77777777" w:rsidR="002D2EB4" w:rsidRPr="002D2EB4" w:rsidRDefault="002D2EB4" w:rsidP="005C6A0E">
            <w:pPr>
              <w:jc w:val="center"/>
              <w:rPr>
                <w:rFonts w:ascii="Arial Nova" w:hAnsi="Arial Nova" w:cs="Arial"/>
                <w:b/>
                <w:bCs/>
                <w:sz w:val="18"/>
                <w:szCs w:val="18"/>
                <w:lang w:val="es-CO"/>
              </w:rPr>
            </w:pPr>
            <w:r w:rsidRPr="002D2EB4">
              <w:rPr>
                <w:rFonts w:ascii="Arial Nova" w:hAnsi="Arial Nova" w:cs="Arial"/>
                <w:b/>
                <w:bCs/>
                <w:sz w:val="18"/>
                <w:szCs w:val="18"/>
                <w:lang w:val="es-CO"/>
              </w:rPr>
              <w:t xml:space="preserve">Nombre del componente de la norma </w:t>
            </w:r>
          </w:p>
        </w:tc>
        <w:tc>
          <w:tcPr>
            <w:tcW w:w="2619" w:type="dxa"/>
          </w:tcPr>
          <w:p w14:paraId="067C3124" w14:textId="7B0BC89B" w:rsidR="002D2EB4" w:rsidRPr="002D2EB4" w:rsidRDefault="002D2EB4" w:rsidP="005C6A0E">
            <w:pPr>
              <w:jc w:val="center"/>
              <w:rPr>
                <w:rFonts w:ascii="Arial Nova" w:hAnsi="Arial Nova" w:cs="Arial"/>
                <w:b/>
                <w:bCs/>
                <w:sz w:val="18"/>
                <w:szCs w:val="18"/>
                <w:lang w:val="es-CO"/>
              </w:rPr>
            </w:pPr>
            <w:r w:rsidRPr="002D2EB4">
              <w:rPr>
                <w:rFonts w:ascii="Arial Nova" w:hAnsi="Arial Nova" w:cs="Arial"/>
                <w:b/>
                <w:bCs/>
                <w:sz w:val="18"/>
                <w:szCs w:val="18"/>
                <w:lang w:val="es-CO"/>
              </w:rPr>
              <w:t xml:space="preserve">Nombre de la </w:t>
            </w:r>
            <w:r>
              <w:rPr>
                <w:rFonts w:ascii="Arial Nova" w:hAnsi="Arial Nova" w:cs="Arial"/>
                <w:b/>
                <w:bCs/>
                <w:sz w:val="18"/>
                <w:szCs w:val="18"/>
                <w:lang w:val="es-CO"/>
              </w:rPr>
              <w:t>H</w:t>
            </w:r>
            <w:r w:rsidRPr="002D2EB4">
              <w:rPr>
                <w:rFonts w:ascii="Arial Nova" w:hAnsi="Arial Nova" w:cs="Arial"/>
                <w:b/>
                <w:bCs/>
                <w:sz w:val="18"/>
                <w:szCs w:val="18"/>
                <w:lang w:val="es-CO"/>
              </w:rPr>
              <w:t xml:space="preserve">erramienta </w:t>
            </w:r>
          </w:p>
          <w:p w14:paraId="6575F06B" w14:textId="77777777" w:rsidR="002D2EB4" w:rsidRPr="002D2EB4" w:rsidRDefault="002D2EB4" w:rsidP="005C6A0E">
            <w:pPr>
              <w:jc w:val="center"/>
              <w:rPr>
                <w:rFonts w:ascii="Arial Nova" w:hAnsi="Arial Nova" w:cs="Arial"/>
                <w:b/>
                <w:bCs/>
                <w:sz w:val="18"/>
                <w:szCs w:val="18"/>
                <w:lang w:val="es-CO"/>
              </w:rPr>
            </w:pPr>
          </w:p>
        </w:tc>
      </w:tr>
      <w:tr w:rsidR="002D2EB4" w:rsidRPr="002D2EB4" w14:paraId="4E911F62" w14:textId="77777777" w:rsidTr="002D2EB4">
        <w:trPr>
          <w:trHeight w:val="623"/>
        </w:trPr>
        <w:tc>
          <w:tcPr>
            <w:tcW w:w="2405" w:type="dxa"/>
          </w:tcPr>
          <w:p w14:paraId="6ED095DF" w14:textId="77777777" w:rsidR="002D2EB4" w:rsidRPr="002D2EB4" w:rsidRDefault="002D2EB4" w:rsidP="005C6A0E">
            <w:pPr>
              <w:jc w:val="center"/>
              <w:rPr>
                <w:rFonts w:ascii="Arial Nova" w:hAnsi="Arial Nova" w:cs="Arial"/>
                <w:sz w:val="18"/>
                <w:szCs w:val="18"/>
                <w:lang w:val="es-CO"/>
              </w:rPr>
            </w:pPr>
            <w:r w:rsidRPr="002D2EB4">
              <w:rPr>
                <w:rFonts w:ascii="Arial Nova" w:hAnsi="Arial Nova" w:cs="Arial"/>
                <w:sz w:val="18"/>
                <w:szCs w:val="18"/>
                <w:lang w:val="es-CO"/>
              </w:rPr>
              <w:t xml:space="preserve">3.5.1. Diseño y planificación  </w:t>
            </w:r>
          </w:p>
        </w:tc>
        <w:tc>
          <w:tcPr>
            <w:tcW w:w="3804" w:type="dxa"/>
          </w:tcPr>
          <w:p w14:paraId="02EF0B1F" w14:textId="219B9889" w:rsidR="002D2EB4" w:rsidRPr="002D2EB4" w:rsidRDefault="002D2EB4" w:rsidP="002D2EB4">
            <w:pPr>
              <w:jc w:val="center"/>
              <w:rPr>
                <w:rFonts w:ascii="Arial Nova" w:hAnsi="Arial Nova" w:cs="Arial"/>
                <w:sz w:val="18"/>
                <w:szCs w:val="18"/>
                <w:lang w:val="es-CO"/>
              </w:rPr>
            </w:pPr>
            <w:r w:rsidRPr="002D2EB4">
              <w:rPr>
                <w:rFonts w:ascii="Arial Nova" w:hAnsi="Arial Nova"/>
                <w:sz w:val="18"/>
                <w:szCs w:val="18"/>
              </w:rPr>
              <w:t>3.5.1.2 elemento 2. definición y orientación estratégica</w:t>
            </w:r>
            <w:r w:rsidRPr="002D2EB4">
              <w:rPr>
                <w:rFonts w:ascii="Arial Nova" w:hAnsi="Arial Nova" w:cs="Arial"/>
                <w:sz w:val="18"/>
                <w:szCs w:val="18"/>
                <w:lang w:val="es-CO"/>
              </w:rPr>
              <w:t xml:space="preserve"> </w:t>
            </w:r>
          </w:p>
        </w:tc>
        <w:tc>
          <w:tcPr>
            <w:tcW w:w="2619" w:type="dxa"/>
          </w:tcPr>
          <w:p w14:paraId="0209D731" w14:textId="77777777" w:rsidR="002D2EB4" w:rsidRPr="002D2EB4" w:rsidRDefault="002D2EB4" w:rsidP="005C6A0E">
            <w:pPr>
              <w:jc w:val="center"/>
              <w:rPr>
                <w:rFonts w:ascii="Arial Nova" w:hAnsi="Arial Nova" w:cs="Arial"/>
                <w:sz w:val="18"/>
                <w:szCs w:val="18"/>
                <w:lang w:val="es-CO"/>
              </w:rPr>
            </w:pPr>
            <w:r w:rsidRPr="002D2EB4">
              <w:rPr>
                <w:rFonts w:ascii="Arial Nova" w:hAnsi="Arial Nova" w:cs="Arial"/>
                <w:sz w:val="18"/>
                <w:szCs w:val="18"/>
                <w:lang w:val="es-CO"/>
              </w:rPr>
              <w:t xml:space="preserve">Orientación estratégica de la conciliación </w:t>
            </w:r>
          </w:p>
        </w:tc>
      </w:tr>
      <w:tr w:rsidR="00F128FC" w:rsidRPr="002D2EB4" w14:paraId="36D23A49" w14:textId="77777777" w:rsidTr="001A5D39">
        <w:trPr>
          <w:trHeight w:val="623"/>
        </w:trPr>
        <w:tc>
          <w:tcPr>
            <w:tcW w:w="2405" w:type="dxa"/>
          </w:tcPr>
          <w:p w14:paraId="02068B1E" w14:textId="712A3356" w:rsidR="00F128FC" w:rsidRPr="002D2EB4" w:rsidRDefault="00F128FC" w:rsidP="005C6A0E">
            <w:pPr>
              <w:jc w:val="center"/>
              <w:rPr>
                <w:rFonts w:ascii="Arial Nova" w:hAnsi="Arial Nova" w:cs="Arial"/>
                <w:sz w:val="18"/>
                <w:szCs w:val="18"/>
                <w:lang w:val="es-CO"/>
              </w:rPr>
            </w:pPr>
            <w:r>
              <w:rPr>
                <w:rFonts w:ascii="Arial Nova" w:hAnsi="Arial Nova" w:cs="Arial"/>
                <w:sz w:val="18"/>
                <w:szCs w:val="18"/>
                <w:lang w:val="es-CO"/>
              </w:rPr>
              <w:t>Fecha:</w:t>
            </w:r>
          </w:p>
        </w:tc>
        <w:tc>
          <w:tcPr>
            <w:tcW w:w="6423" w:type="dxa"/>
            <w:gridSpan w:val="2"/>
          </w:tcPr>
          <w:p w14:paraId="1EBC3F39" w14:textId="12C53283" w:rsidR="00F128FC" w:rsidRPr="002D2EB4" w:rsidRDefault="00F128FC" w:rsidP="005C6A0E">
            <w:pPr>
              <w:jc w:val="center"/>
              <w:rPr>
                <w:rFonts w:ascii="Arial Nova" w:hAnsi="Arial Nova" w:cs="Arial"/>
                <w:sz w:val="18"/>
                <w:szCs w:val="18"/>
                <w:lang w:val="es-CO"/>
              </w:rPr>
            </w:pPr>
            <w:r>
              <w:rPr>
                <w:rFonts w:ascii="Arial Nova" w:hAnsi="Arial Nova"/>
                <w:sz w:val="18"/>
                <w:szCs w:val="18"/>
              </w:rPr>
              <w:t>01/06/2022</w:t>
            </w:r>
          </w:p>
        </w:tc>
      </w:tr>
    </w:tbl>
    <w:p w14:paraId="306DCF5E" w14:textId="77777777" w:rsidR="002D2EB4" w:rsidRPr="002D2EB4" w:rsidRDefault="002D2EB4" w:rsidP="00C72E23">
      <w:pPr>
        <w:jc w:val="both"/>
      </w:pPr>
    </w:p>
    <w:sectPr w:rsidR="002D2EB4" w:rsidRPr="002D2EB4" w:rsidSect="00B00451">
      <w:headerReference w:type="default" r:id="rId11"/>
      <w:footerReference w:type="default" r:id="rId12"/>
      <w:headerReference w:type="first" r:id="rId13"/>
      <w:footerReference w:type="first" r:id="rId14"/>
      <w:pgSz w:w="12240" w:h="15840" w:code="127"/>
      <w:pgMar w:top="1701" w:right="1134" w:bottom="3459" w:left="1701" w:header="283" w:footer="10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CFA1C" w14:textId="77777777" w:rsidR="00FC27DB" w:rsidRDefault="00FC27DB" w:rsidP="00F71345">
      <w:r>
        <w:separator/>
      </w:r>
    </w:p>
  </w:endnote>
  <w:endnote w:type="continuationSeparator" w:id="0">
    <w:p w14:paraId="24E96D4B" w14:textId="77777777" w:rsidR="00FC27DB" w:rsidRDefault="00FC27DB" w:rsidP="00F71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charset w:val="80"/>
    <w:family w:val="auto"/>
    <w:pitch w:val="variable"/>
    <w:sig w:usb0="00000001" w:usb1="08070000" w:usb2="00000010" w:usb3="00000000" w:csb0="00020000" w:csb1="00000000"/>
  </w:font>
  <w:font w:name="Arial Nova">
    <w:altName w:val="Arial Nova"/>
    <w:charset w:val="00"/>
    <w:family w:val="swiss"/>
    <w:pitch w:val="variable"/>
    <w:sig w:usb0="2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CA3E6" w14:textId="77777777" w:rsidR="004A3E0C" w:rsidRPr="00B00451" w:rsidRDefault="00B00451" w:rsidP="00B00451">
    <w:pPr>
      <w:pStyle w:val="Piedepgina"/>
    </w:pPr>
    <w:r>
      <w:rPr>
        <w:noProof/>
        <w:sz w:val="14"/>
        <w:lang w:eastAsia="es-CO"/>
      </w:rPr>
      <w:drawing>
        <wp:inline distT="0" distB="0" distL="0" distR="0" wp14:anchorId="00BC1027" wp14:editId="49C447A3">
          <wp:extent cx="3501049" cy="1047600"/>
          <wp:effectExtent l="0" t="0" r="0" b="0"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1049" cy="1047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83F34" w14:textId="77777777" w:rsidR="004A3E0C" w:rsidRPr="004A3E0C" w:rsidRDefault="00B00451" w:rsidP="00B00451">
    <w:pPr>
      <w:pStyle w:val="Piedepgina"/>
      <w:tabs>
        <w:tab w:val="clear" w:pos="4419"/>
        <w:tab w:val="clear" w:pos="8838"/>
        <w:tab w:val="left" w:pos="1080"/>
      </w:tabs>
      <w:rPr>
        <w:sz w:val="14"/>
        <w:lang w:val="es-ES"/>
      </w:rPr>
    </w:pPr>
    <w:r>
      <w:rPr>
        <w:noProof/>
        <w:sz w:val="14"/>
        <w:lang w:eastAsia="es-CO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04BB13E7" wp14:editId="17F72D28">
              <wp:simplePos x="0" y="0"/>
              <wp:positionH relativeFrom="column">
                <wp:posOffset>1056005</wp:posOffset>
              </wp:positionH>
              <wp:positionV relativeFrom="paragraph">
                <wp:posOffset>8699500</wp:posOffset>
              </wp:positionV>
              <wp:extent cx="3429000" cy="1019175"/>
              <wp:effectExtent l="0" t="3175" r="1270" b="0"/>
              <wp:wrapNone/>
              <wp:docPr id="32" name="Cuadro de text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0" cy="1019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983F29" w14:textId="77777777" w:rsidR="00B00451" w:rsidRDefault="00B00451" w:rsidP="00B00451">
                          <w:pPr>
                            <w:pStyle w:val="Piedepgina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Carrera 8 No. 6 C 38 Bogotá D.C. Colombia</w:t>
                          </w:r>
                        </w:p>
                        <w:p w14:paraId="7DBBD64E" w14:textId="77777777" w:rsidR="00B00451" w:rsidRDefault="00B00451" w:rsidP="00B00451">
                          <w:pPr>
                            <w:pStyle w:val="Piedepgina"/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  <w:t>Código Postal 111711</w:t>
                          </w:r>
                        </w:p>
                        <w:p w14:paraId="2A195EBB" w14:textId="77777777" w:rsidR="00B00451" w:rsidRDefault="00B00451" w:rsidP="00B00451">
                          <w:pPr>
                            <w:pStyle w:val="Piedepgina"/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  <w:t xml:space="preserve">Conmutador (57 1) 381 1700 </w:t>
                          </w:r>
                        </w:p>
                        <w:p w14:paraId="2A53F118" w14:textId="77777777" w:rsidR="00B00451" w:rsidRDefault="00B00451" w:rsidP="00B00451">
                          <w:r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  <w:t>www.minhacienda.gov.co</w:t>
                          </w:r>
                        </w:p>
                        <w:p w14:paraId="7154F24B" w14:textId="77777777" w:rsidR="00B00451" w:rsidRPr="00B97AB2" w:rsidRDefault="00B00451" w:rsidP="00B00451">
                          <w:pPr>
                            <w:pStyle w:val="Body"/>
                            <w:rPr>
                              <w:rFonts w:ascii="Arial" w:hAnsi="Arial" w:cs="Arial"/>
                              <w:color w:val="595959"/>
                              <w:sz w:val="16"/>
                              <w:szCs w:val="16"/>
                              <w:lang w:val="es-ES_tradnl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BB13E7" id="_x0000_t202" coordsize="21600,21600" o:spt="202" path="m,l,21600r21600,l21600,xe">
              <v:stroke joinstyle="miter"/>
              <v:path gradientshapeok="t" o:connecttype="rect"/>
            </v:shapetype>
            <v:shape id="Cuadro de texto 32" o:spid="_x0000_s1026" type="#_x0000_t202" style="position:absolute;margin-left:83.15pt;margin-top:685pt;width:270pt;height:80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" filled="f" stroked="f">
              <v:textbox inset=",7.2pt,,7.2pt">
                <w:txbxContent>
                  <w:p w14:paraId="3A983F29" w14:textId="77777777" w:rsidR="00B00451" w:rsidRDefault="00B00451" w:rsidP="00B00451">
                    <w:pPr>
                      <w:pStyle w:val="Piedepgina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Carrera 8 No. 6 C 38 Bogotá D.C. Colombia</w:t>
                    </w:r>
                  </w:p>
                  <w:p w14:paraId="7DBBD64E" w14:textId="77777777" w:rsidR="00B00451" w:rsidRDefault="00B00451" w:rsidP="00B00451">
                    <w:pPr>
                      <w:pStyle w:val="Piedepgina"/>
                      <w:rPr>
                        <w:rFonts w:ascii="Arial" w:hAnsi="Arial" w:cs="Arial"/>
                        <w:sz w:val="16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20"/>
                      </w:rPr>
                      <w:t>Código Postal 111711</w:t>
                    </w:r>
                  </w:p>
                  <w:p w14:paraId="2A195EBB" w14:textId="77777777" w:rsidR="00B00451" w:rsidRDefault="00B00451" w:rsidP="00B00451">
                    <w:pPr>
                      <w:pStyle w:val="Piedepgina"/>
                      <w:rPr>
                        <w:rFonts w:ascii="Arial" w:hAnsi="Arial" w:cs="Arial"/>
                        <w:sz w:val="16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20"/>
                      </w:rPr>
                      <w:t xml:space="preserve">Conmutador (57 1) 381 1700 </w:t>
                    </w:r>
                  </w:p>
                  <w:p w14:paraId="2A53F118" w14:textId="77777777" w:rsidR="00B00451" w:rsidRDefault="00B00451" w:rsidP="00B00451">
                    <w:r>
                      <w:rPr>
                        <w:rFonts w:ascii="Arial" w:hAnsi="Arial" w:cs="Arial"/>
                        <w:sz w:val="16"/>
                        <w:szCs w:val="20"/>
                      </w:rPr>
                      <w:t>www.minhacienda.gov.co</w:t>
                    </w:r>
                  </w:p>
                  <w:p w14:paraId="7154F24B" w14:textId="77777777" w:rsidR="00B00451" w:rsidRPr="00B97AB2" w:rsidRDefault="00B00451" w:rsidP="00B00451">
                    <w:pPr>
                      <w:pStyle w:val="Body"/>
                      <w:rPr>
                        <w:rFonts w:ascii="Arial" w:hAnsi="Arial" w:cs="Arial"/>
                        <w:color w:val="595959"/>
                        <w:sz w:val="16"/>
                        <w:szCs w:val="16"/>
                        <w:lang w:val="es-ES_tradn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14"/>
        <w:lang w:eastAsia="es-CO"/>
      </w:rPr>
      <w:drawing>
        <wp:inline distT="0" distB="0" distL="0" distR="0" wp14:anchorId="008C1FC4" wp14:editId="1AAB5994">
          <wp:extent cx="3498574" cy="1046858"/>
          <wp:effectExtent l="0" t="0" r="0" b="0"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9794" cy="10651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sz w:val="14"/>
        <w:lang w:val="es-E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29E39" w14:textId="77777777" w:rsidR="00FC27DB" w:rsidRDefault="00FC27DB" w:rsidP="00F71345">
      <w:r>
        <w:separator/>
      </w:r>
    </w:p>
  </w:footnote>
  <w:footnote w:type="continuationSeparator" w:id="0">
    <w:p w14:paraId="4B090DA1" w14:textId="77777777" w:rsidR="00FC27DB" w:rsidRDefault="00FC27DB" w:rsidP="00F71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44386" w14:textId="77777777" w:rsidR="009D6580" w:rsidRDefault="00BA4ED6" w:rsidP="009D6580">
    <w:pPr>
      <w:pStyle w:val="Encabezado"/>
      <w:jc w:val="right"/>
      <w:rPr>
        <w:rFonts w:ascii="Arial" w:hAnsi="Arial" w:cs="Arial"/>
        <w:sz w:val="16"/>
        <w:szCs w:val="16"/>
      </w:rPr>
    </w:pPr>
    <w:r>
      <w:rPr>
        <w:noProof/>
        <w:lang w:eastAsia="es-CO"/>
      </w:rPr>
      <w:drawing>
        <wp:anchor distT="0" distB="0" distL="114300" distR="114300" simplePos="0" relativeHeight="251687936" behindDoc="1" locked="0" layoutInCell="1" allowOverlap="1" wp14:anchorId="7989D0D5" wp14:editId="371D791D">
          <wp:simplePos x="0" y="0"/>
          <wp:positionH relativeFrom="margin">
            <wp:align>left</wp:align>
          </wp:positionH>
          <wp:positionV relativeFrom="page">
            <wp:posOffset>-485637</wp:posOffset>
          </wp:positionV>
          <wp:extent cx="7733030" cy="10007600"/>
          <wp:effectExtent l="0" t="0" r="1270" b="0"/>
          <wp:wrapNone/>
          <wp:docPr id="29" name="Imagen 29" descr="Papelería-Institucional---Plantil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apelería-Institucional---Plantil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3030" cy="1000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6F24A0" w14:textId="77777777" w:rsidR="009D6580" w:rsidRDefault="009D6580" w:rsidP="009D6580">
    <w:pPr>
      <w:pStyle w:val="Encabezado"/>
      <w:jc w:val="right"/>
      <w:rPr>
        <w:rFonts w:ascii="Arial" w:hAnsi="Arial" w:cs="Arial"/>
        <w:sz w:val="16"/>
        <w:szCs w:val="16"/>
      </w:rPr>
    </w:pPr>
  </w:p>
  <w:p w14:paraId="3EDCE9C3" w14:textId="77777777" w:rsidR="009D6580" w:rsidRDefault="009D6580" w:rsidP="009D6580">
    <w:pPr>
      <w:pStyle w:val="Encabezado"/>
      <w:jc w:val="right"/>
      <w:rPr>
        <w:rFonts w:ascii="Arial" w:hAnsi="Arial" w:cs="Arial"/>
        <w:sz w:val="16"/>
        <w:szCs w:val="16"/>
      </w:rPr>
    </w:pPr>
  </w:p>
  <w:p w14:paraId="3C00BD4D" w14:textId="77777777" w:rsidR="009D6580" w:rsidRDefault="009D6580" w:rsidP="009D6580">
    <w:pPr>
      <w:pStyle w:val="Encabezado"/>
      <w:jc w:val="right"/>
      <w:rPr>
        <w:rFonts w:ascii="Arial" w:hAnsi="Arial" w:cs="Arial"/>
        <w:sz w:val="16"/>
        <w:szCs w:val="16"/>
      </w:rPr>
    </w:pPr>
  </w:p>
  <w:p w14:paraId="036AF630" w14:textId="77777777" w:rsidR="009D6580" w:rsidRDefault="009D6580" w:rsidP="009D6580">
    <w:pPr>
      <w:pStyle w:val="Encabezado"/>
      <w:jc w:val="right"/>
      <w:rPr>
        <w:rFonts w:ascii="Arial" w:hAnsi="Arial" w:cs="Arial"/>
        <w:sz w:val="16"/>
        <w:szCs w:val="16"/>
      </w:rPr>
    </w:pPr>
  </w:p>
  <w:p w14:paraId="3973404B" w14:textId="77777777" w:rsidR="00077EEC" w:rsidRDefault="00077EEC" w:rsidP="00077EEC">
    <w:pPr>
      <w:pStyle w:val="Encabezado"/>
      <w:rPr>
        <w:rFonts w:ascii="Arial" w:hAnsi="Arial" w:cs="Arial"/>
        <w:sz w:val="16"/>
        <w:szCs w:val="16"/>
      </w:rPr>
    </w:pPr>
  </w:p>
  <w:p w14:paraId="15764135" w14:textId="77777777" w:rsidR="009D6580" w:rsidRDefault="009D6580" w:rsidP="00077EEC">
    <w:pPr>
      <w:pStyle w:val="Encabezado"/>
    </w:pPr>
    <w:r w:rsidRPr="00F01F75">
      <w:rPr>
        <w:rFonts w:ascii="Arial" w:hAnsi="Arial" w:cs="Arial"/>
        <w:sz w:val="16"/>
        <w:szCs w:val="16"/>
      </w:rPr>
      <w:t xml:space="preserve">Continuación </w:t>
    </w:r>
    <w:r>
      <w:rPr>
        <w:rFonts w:ascii="Arial" w:hAnsi="Arial" w:cs="Arial"/>
        <w:sz w:val="16"/>
        <w:szCs w:val="16"/>
      </w:rPr>
      <w:t>memorando</w:t>
    </w:r>
    <w:r w:rsidRPr="00F01F75">
      <w:rPr>
        <w:rFonts w:ascii="Arial" w:hAnsi="Arial" w:cs="Arial"/>
        <w:sz w:val="16"/>
        <w:szCs w:val="16"/>
      </w:rPr>
      <w:t xml:space="preserve">  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F01F75">
      <w:rPr>
        <w:rFonts w:ascii="Arial" w:hAnsi="Arial" w:cs="Arial"/>
        <w:sz w:val="16"/>
        <w:szCs w:val="16"/>
      </w:rPr>
      <w:t xml:space="preserve">Página </w:t>
    </w:r>
    <w:r w:rsidRPr="00F01F75">
      <w:rPr>
        <w:rStyle w:val="Nmerodepgina"/>
        <w:rFonts w:ascii="Arial" w:hAnsi="Arial" w:cs="Arial"/>
        <w:sz w:val="16"/>
        <w:szCs w:val="16"/>
      </w:rPr>
      <w:fldChar w:fldCharType="begin"/>
    </w:r>
    <w:r w:rsidRPr="00F01F75">
      <w:rPr>
        <w:rStyle w:val="Nmerodepgina"/>
        <w:rFonts w:ascii="Arial" w:hAnsi="Arial" w:cs="Arial"/>
        <w:sz w:val="16"/>
        <w:szCs w:val="16"/>
      </w:rPr>
      <w:instrText xml:space="preserve"> PAGE </w:instrText>
    </w:r>
    <w:r w:rsidRPr="00F01F75">
      <w:rPr>
        <w:rStyle w:val="Nmerodepgina"/>
        <w:rFonts w:ascii="Arial" w:hAnsi="Arial" w:cs="Arial"/>
        <w:sz w:val="16"/>
        <w:szCs w:val="16"/>
      </w:rPr>
      <w:fldChar w:fldCharType="separate"/>
    </w:r>
    <w:r w:rsidR="00AA7414">
      <w:rPr>
        <w:rStyle w:val="Nmerodepgina"/>
        <w:rFonts w:ascii="Arial" w:hAnsi="Arial" w:cs="Arial"/>
        <w:noProof/>
        <w:sz w:val="16"/>
        <w:szCs w:val="16"/>
      </w:rPr>
      <w:t>3</w:t>
    </w:r>
    <w:r w:rsidRPr="00F01F75">
      <w:rPr>
        <w:rStyle w:val="Nmerodepgina"/>
        <w:rFonts w:ascii="Arial" w:hAnsi="Arial" w:cs="Arial"/>
        <w:sz w:val="16"/>
        <w:szCs w:val="16"/>
      </w:rPr>
      <w:fldChar w:fldCharType="end"/>
    </w:r>
    <w:r w:rsidRPr="00F01F75">
      <w:rPr>
        <w:rStyle w:val="Nmerodepgina"/>
        <w:rFonts w:ascii="Arial" w:hAnsi="Arial" w:cs="Arial"/>
        <w:sz w:val="16"/>
        <w:szCs w:val="16"/>
      </w:rPr>
      <w:t xml:space="preserve"> de </w:t>
    </w:r>
    <w:r w:rsidRPr="00F01F75">
      <w:rPr>
        <w:rStyle w:val="Nmerodepgina"/>
        <w:rFonts w:ascii="Arial" w:hAnsi="Arial" w:cs="Arial"/>
        <w:sz w:val="16"/>
        <w:szCs w:val="16"/>
      </w:rPr>
      <w:fldChar w:fldCharType="begin"/>
    </w:r>
    <w:r w:rsidRPr="00F01F75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Pr="00F01F75">
      <w:rPr>
        <w:rStyle w:val="Nmerodepgina"/>
        <w:rFonts w:ascii="Arial" w:hAnsi="Arial" w:cs="Arial"/>
        <w:sz w:val="16"/>
        <w:szCs w:val="16"/>
      </w:rPr>
      <w:fldChar w:fldCharType="separate"/>
    </w:r>
    <w:r w:rsidR="00AA7414">
      <w:rPr>
        <w:rStyle w:val="Nmerodepgina"/>
        <w:rFonts w:ascii="Arial" w:hAnsi="Arial" w:cs="Arial"/>
        <w:noProof/>
        <w:sz w:val="16"/>
        <w:szCs w:val="16"/>
      </w:rPr>
      <w:t>3</w:t>
    </w:r>
    <w:r w:rsidRPr="00F01F75">
      <w:rPr>
        <w:rStyle w:val="Nmerodepgina"/>
        <w:rFonts w:ascii="Arial" w:hAnsi="Arial" w:cs="Arial"/>
        <w:sz w:val="16"/>
        <w:szCs w:val="16"/>
      </w:rPr>
      <w:fldChar w:fldCharType="end"/>
    </w:r>
  </w:p>
  <w:p w14:paraId="74B05E6D" w14:textId="77777777" w:rsidR="00116218" w:rsidRDefault="0011621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4D595" w14:textId="77777777" w:rsidR="00314EF2" w:rsidRDefault="00BA4ED6" w:rsidP="004D07EC">
    <w:pPr>
      <w:pStyle w:val="Encabezado"/>
      <w:jc w:val="right"/>
    </w:pPr>
    <w:r>
      <w:rPr>
        <w:noProof/>
        <w:lang w:eastAsia="es-CO"/>
      </w:rPr>
      <w:drawing>
        <wp:anchor distT="0" distB="0" distL="114300" distR="114300" simplePos="0" relativeHeight="251685888" behindDoc="1" locked="0" layoutInCell="1" allowOverlap="1" wp14:anchorId="09FD1D26" wp14:editId="4E53ED15">
          <wp:simplePos x="0" y="0"/>
          <wp:positionH relativeFrom="margin">
            <wp:align>left</wp:align>
          </wp:positionH>
          <wp:positionV relativeFrom="page">
            <wp:posOffset>-454771</wp:posOffset>
          </wp:positionV>
          <wp:extent cx="7733030" cy="10007600"/>
          <wp:effectExtent l="0" t="0" r="1270" b="0"/>
          <wp:wrapNone/>
          <wp:docPr id="31" name="Imagen 31" descr="Papelería-Institucional---Plantil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apelería-Institucional---Plantil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3030" cy="1000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328C7F" w14:textId="77777777" w:rsidR="0065349E" w:rsidRPr="004D07EC" w:rsidRDefault="0065349E" w:rsidP="004D07EC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F07DC"/>
    <w:multiLevelType w:val="hybridMultilevel"/>
    <w:tmpl w:val="5F1E88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796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345"/>
    <w:rsid w:val="00001982"/>
    <w:rsid w:val="0001324E"/>
    <w:rsid w:val="00013909"/>
    <w:rsid w:val="00015EBD"/>
    <w:rsid w:val="00043BBD"/>
    <w:rsid w:val="0004521B"/>
    <w:rsid w:val="0005541F"/>
    <w:rsid w:val="00073696"/>
    <w:rsid w:val="00077EEC"/>
    <w:rsid w:val="000877D1"/>
    <w:rsid w:val="00087D26"/>
    <w:rsid w:val="000C1860"/>
    <w:rsid w:val="000C7E9B"/>
    <w:rsid w:val="000D0F2E"/>
    <w:rsid w:val="0010438E"/>
    <w:rsid w:val="00116218"/>
    <w:rsid w:val="0013472A"/>
    <w:rsid w:val="00196E21"/>
    <w:rsid w:val="001A7CCB"/>
    <w:rsid w:val="001B123C"/>
    <w:rsid w:val="001B7CFF"/>
    <w:rsid w:val="001C1A38"/>
    <w:rsid w:val="001C4752"/>
    <w:rsid w:val="001E6BA6"/>
    <w:rsid w:val="001F25BA"/>
    <w:rsid w:val="001F484E"/>
    <w:rsid w:val="001F79C0"/>
    <w:rsid w:val="002100C5"/>
    <w:rsid w:val="002119F7"/>
    <w:rsid w:val="00220B71"/>
    <w:rsid w:val="0022264A"/>
    <w:rsid w:val="00234417"/>
    <w:rsid w:val="0024656D"/>
    <w:rsid w:val="002757B2"/>
    <w:rsid w:val="00280706"/>
    <w:rsid w:val="002840E0"/>
    <w:rsid w:val="00284AEC"/>
    <w:rsid w:val="002900DF"/>
    <w:rsid w:val="002A6351"/>
    <w:rsid w:val="002B23CE"/>
    <w:rsid w:val="002B2E03"/>
    <w:rsid w:val="002C126E"/>
    <w:rsid w:val="002D2EB4"/>
    <w:rsid w:val="002F0BA6"/>
    <w:rsid w:val="003120C8"/>
    <w:rsid w:val="00312728"/>
    <w:rsid w:val="00313203"/>
    <w:rsid w:val="00314EF2"/>
    <w:rsid w:val="00316801"/>
    <w:rsid w:val="0033289D"/>
    <w:rsid w:val="00352116"/>
    <w:rsid w:val="0035256D"/>
    <w:rsid w:val="00352809"/>
    <w:rsid w:val="00363B34"/>
    <w:rsid w:val="00391D43"/>
    <w:rsid w:val="003A60BA"/>
    <w:rsid w:val="003A60F0"/>
    <w:rsid w:val="003C6D25"/>
    <w:rsid w:val="003D0A0F"/>
    <w:rsid w:val="003D76BE"/>
    <w:rsid w:val="003E3827"/>
    <w:rsid w:val="00424F0E"/>
    <w:rsid w:val="00445F0B"/>
    <w:rsid w:val="004540DB"/>
    <w:rsid w:val="00472DB8"/>
    <w:rsid w:val="00481F47"/>
    <w:rsid w:val="004930DA"/>
    <w:rsid w:val="004A089C"/>
    <w:rsid w:val="004A3E0C"/>
    <w:rsid w:val="004A4032"/>
    <w:rsid w:val="004A4C7E"/>
    <w:rsid w:val="004B11F1"/>
    <w:rsid w:val="004C5FB6"/>
    <w:rsid w:val="004C6309"/>
    <w:rsid w:val="004D07EC"/>
    <w:rsid w:val="004D29C1"/>
    <w:rsid w:val="004D5AF3"/>
    <w:rsid w:val="004E695D"/>
    <w:rsid w:val="004F2BE8"/>
    <w:rsid w:val="00502134"/>
    <w:rsid w:val="00503A9C"/>
    <w:rsid w:val="005359AA"/>
    <w:rsid w:val="00536D3E"/>
    <w:rsid w:val="005402FB"/>
    <w:rsid w:val="005430F3"/>
    <w:rsid w:val="00562BDA"/>
    <w:rsid w:val="0056401D"/>
    <w:rsid w:val="00572368"/>
    <w:rsid w:val="00585481"/>
    <w:rsid w:val="005855EB"/>
    <w:rsid w:val="005929EF"/>
    <w:rsid w:val="005A7087"/>
    <w:rsid w:val="005B1592"/>
    <w:rsid w:val="005B2430"/>
    <w:rsid w:val="005C6301"/>
    <w:rsid w:val="005C7927"/>
    <w:rsid w:val="005E7585"/>
    <w:rsid w:val="005F18AE"/>
    <w:rsid w:val="00617864"/>
    <w:rsid w:val="00617FD9"/>
    <w:rsid w:val="006252FE"/>
    <w:rsid w:val="00632DD0"/>
    <w:rsid w:val="00636932"/>
    <w:rsid w:val="00641786"/>
    <w:rsid w:val="00642D8F"/>
    <w:rsid w:val="00647331"/>
    <w:rsid w:val="0065349E"/>
    <w:rsid w:val="00662553"/>
    <w:rsid w:val="006635BA"/>
    <w:rsid w:val="006972B0"/>
    <w:rsid w:val="006B2B54"/>
    <w:rsid w:val="006B7256"/>
    <w:rsid w:val="006C2B4A"/>
    <w:rsid w:val="006C3D0F"/>
    <w:rsid w:val="006C7CC8"/>
    <w:rsid w:val="00704A2F"/>
    <w:rsid w:val="007259C7"/>
    <w:rsid w:val="007264AD"/>
    <w:rsid w:val="007428C0"/>
    <w:rsid w:val="0074326F"/>
    <w:rsid w:val="0075238D"/>
    <w:rsid w:val="00762F5D"/>
    <w:rsid w:val="00776FA9"/>
    <w:rsid w:val="00791488"/>
    <w:rsid w:val="0079771F"/>
    <w:rsid w:val="007A7752"/>
    <w:rsid w:val="007B0EFF"/>
    <w:rsid w:val="007C79F8"/>
    <w:rsid w:val="007D2F2D"/>
    <w:rsid w:val="007D7126"/>
    <w:rsid w:val="007E66D7"/>
    <w:rsid w:val="007E775C"/>
    <w:rsid w:val="008078B7"/>
    <w:rsid w:val="008266A9"/>
    <w:rsid w:val="00845C59"/>
    <w:rsid w:val="00847FE8"/>
    <w:rsid w:val="00852786"/>
    <w:rsid w:val="00866B8E"/>
    <w:rsid w:val="008742EA"/>
    <w:rsid w:val="00893951"/>
    <w:rsid w:val="008A2D0E"/>
    <w:rsid w:val="008C705B"/>
    <w:rsid w:val="008E2863"/>
    <w:rsid w:val="009018E4"/>
    <w:rsid w:val="00912718"/>
    <w:rsid w:val="00937D9F"/>
    <w:rsid w:val="00941148"/>
    <w:rsid w:val="00947CCB"/>
    <w:rsid w:val="009535A5"/>
    <w:rsid w:val="00954185"/>
    <w:rsid w:val="00962BDC"/>
    <w:rsid w:val="00982E25"/>
    <w:rsid w:val="00984DE9"/>
    <w:rsid w:val="00996E4F"/>
    <w:rsid w:val="009B013B"/>
    <w:rsid w:val="009B0C6A"/>
    <w:rsid w:val="009D6580"/>
    <w:rsid w:val="009E6391"/>
    <w:rsid w:val="00A145CD"/>
    <w:rsid w:val="00A17E47"/>
    <w:rsid w:val="00A44F8F"/>
    <w:rsid w:val="00A83CE2"/>
    <w:rsid w:val="00A85CA1"/>
    <w:rsid w:val="00AA5F7E"/>
    <w:rsid w:val="00AA7414"/>
    <w:rsid w:val="00AB2A87"/>
    <w:rsid w:val="00AD0830"/>
    <w:rsid w:val="00AD4CC2"/>
    <w:rsid w:val="00AE320E"/>
    <w:rsid w:val="00AE43EE"/>
    <w:rsid w:val="00AE6D36"/>
    <w:rsid w:val="00B00451"/>
    <w:rsid w:val="00B22F0D"/>
    <w:rsid w:val="00B236D8"/>
    <w:rsid w:val="00B34748"/>
    <w:rsid w:val="00B44184"/>
    <w:rsid w:val="00B472D4"/>
    <w:rsid w:val="00B71F47"/>
    <w:rsid w:val="00B74688"/>
    <w:rsid w:val="00B822C1"/>
    <w:rsid w:val="00BA4ED6"/>
    <w:rsid w:val="00BB5205"/>
    <w:rsid w:val="00BC2DE4"/>
    <w:rsid w:val="00BD24BE"/>
    <w:rsid w:val="00BD42B2"/>
    <w:rsid w:val="00BE22C1"/>
    <w:rsid w:val="00BF486C"/>
    <w:rsid w:val="00C02E5C"/>
    <w:rsid w:val="00C11AEB"/>
    <w:rsid w:val="00C14881"/>
    <w:rsid w:val="00C216F9"/>
    <w:rsid w:val="00C447A9"/>
    <w:rsid w:val="00C5618D"/>
    <w:rsid w:val="00C64879"/>
    <w:rsid w:val="00C72E23"/>
    <w:rsid w:val="00C8034A"/>
    <w:rsid w:val="00C83AEB"/>
    <w:rsid w:val="00CC66AC"/>
    <w:rsid w:val="00CE45C7"/>
    <w:rsid w:val="00D23814"/>
    <w:rsid w:val="00D35B30"/>
    <w:rsid w:val="00D35E28"/>
    <w:rsid w:val="00D37505"/>
    <w:rsid w:val="00D45F04"/>
    <w:rsid w:val="00D57838"/>
    <w:rsid w:val="00D64693"/>
    <w:rsid w:val="00D772B5"/>
    <w:rsid w:val="00D849A5"/>
    <w:rsid w:val="00D974F8"/>
    <w:rsid w:val="00DC2057"/>
    <w:rsid w:val="00DD4A81"/>
    <w:rsid w:val="00DE733E"/>
    <w:rsid w:val="00E13AA8"/>
    <w:rsid w:val="00E13C14"/>
    <w:rsid w:val="00E22011"/>
    <w:rsid w:val="00E52517"/>
    <w:rsid w:val="00E9168C"/>
    <w:rsid w:val="00EB022C"/>
    <w:rsid w:val="00ED0290"/>
    <w:rsid w:val="00EF4626"/>
    <w:rsid w:val="00F128FC"/>
    <w:rsid w:val="00F40324"/>
    <w:rsid w:val="00F5337F"/>
    <w:rsid w:val="00F62C30"/>
    <w:rsid w:val="00F65748"/>
    <w:rsid w:val="00F679E3"/>
    <w:rsid w:val="00F71345"/>
    <w:rsid w:val="00F7621F"/>
    <w:rsid w:val="00F83520"/>
    <w:rsid w:val="00F84E40"/>
    <w:rsid w:val="00F9234E"/>
    <w:rsid w:val="00F970D0"/>
    <w:rsid w:val="00FA25F1"/>
    <w:rsid w:val="00FA43F3"/>
    <w:rsid w:val="00FB3972"/>
    <w:rsid w:val="00FC27DB"/>
    <w:rsid w:val="00FC4A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53FCFD05"/>
  <w15:docId w15:val="{611714DC-4294-4EDB-B99E-B6878BF69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830"/>
    <w:rPr>
      <w:rFonts w:ascii="Times New Roman" w:eastAsia="MS Mincho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71345"/>
    <w:pPr>
      <w:tabs>
        <w:tab w:val="center" w:pos="4419"/>
        <w:tab w:val="right" w:pos="8838"/>
      </w:tabs>
    </w:pPr>
    <w:rPr>
      <w:rFonts w:ascii="Calibri" w:eastAsia="Calibri" w:hAnsi="Calibri" w:cs="Calibr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F71345"/>
  </w:style>
  <w:style w:type="paragraph" w:styleId="Piedepgina">
    <w:name w:val="footer"/>
    <w:basedOn w:val="Normal"/>
    <w:link w:val="PiedepginaCar"/>
    <w:uiPriority w:val="99"/>
    <w:rsid w:val="00F71345"/>
    <w:pPr>
      <w:tabs>
        <w:tab w:val="center" w:pos="4419"/>
        <w:tab w:val="right" w:pos="8838"/>
      </w:tabs>
    </w:pPr>
    <w:rPr>
      <w:rFonts w:ascii="Calibri" w:eastAsia="Calibri" w:hAnsi="Calibri" w:cs="Calibr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71345"/>
  </w:style>
  <w:style w:type="paragraph" w:styleId="Textodeglobo">
    <w:name w:val="Balloon Text"/>
    <w:basedOn w:val="Normal"/>
    <w:link w:val="TextodegloboCar"/>
    <w:uiPriority w:val="99"/>
    <w:semiHidden/>
    <w:rsid w:val="00F71345"/>
    <w:rPr>
      <w:rFonts w:ascii="Tahoma" w:eastAsia="Calibri" w:hAnsi="Tahoma" w:cs="Tahoma"/>
      <w:sz w:val="16"/>
      <w:szCs w:val="16"/>
      <w:lang w:val="es-CO" w:eastAsia="en-US"/>
    </w:rPr>
  </w:style>
  <w:style w:type="character" w:customStyle="1" w:styleId="TextodegloboCar">
    <w:name w:val="Texto de globo Car"/>
    <w:link w:val="Textodeglobo"/>
    <w:uiPriority w:val="99"/>
    <w:semiHidden/>
    <w:locked/>
    <w:rsid w:val="00F7134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F7134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rsid w:val="008A2D0E"/>
    <w:rPr>
      <w:color w:val="0000FF"/>
      <w:u w:val="single"/>
    </w:rPr>
  </w:style>
  <w:style w:type="character" w:styleId="Nmerodepgina">
    <w:name w:val="page number"/>
    <w:basedOn w:val="Fuentedeprrafopredeter"/>
    <w:uiPriority w:val="99"/>
    <w:rsid w:val="00F65748"/>
  </w:style>
  <w:style w:type="character" w:customStyle="1" w:styleId="EstiloCorreo24">
    <w:name w:val="EstiloCorreo24"/>
    <w:uiPriority w:val="99"/>
    <w:semiHidden/>
    <w:rsid w:val="001A7CCB"/>
    <w:rPr>
      <w:rFonts w:ascii="Arial" w:hAnsi="Arial" w:cs="Arial"/>
      <w:color w:val="000080"/>
      <w:sz w:val="20"/>
      <w:szCs w:val="20"/>
    </w:rPr>
  </w:style>
  <w:style w:type="paragraph" w:styleId="NormalWeb">
    <w:name w:val="Normal (Web)"/>
    <w:basedOn w:val="Normal"/>
    <w:uiPriority w:val="99"/>
    <w:rsid w:val="00D772B5"/>
    <w:pPr>
      <w:spacing w:before="100" w:beforeAutospacing="1" w:after="119"/>
    </w:pPr>
    <w:rPr>
      <w:rFonts w:eastAsia="Calibri"/>
    </w:rPr>
  </w:style>
  <w:style w:type="paragraph" w:customStyle="1" w:styleId="Body">
    <w:name w:val="Body"/>
    <w:rsid w:val="003A60F0"/>
    <w:rPr>
      <w:rFonts w:ascii="Helvetica" w:eastAsia="ヒラギノ角ゴ Pro W3" w:hAnsi="Helvetica"/>
      <w:color w:val="000000"/>
      <w:sz w:val="24"/>
      <w:lang w:val="en-US"/>
    </w:rPr>
  </w:style>
  <w:style w:type="paragraph" w:styleId="Prrafodelista">
    <w:name w:val="List Paragraph"/>
    <w:aliases w:val="# pharagraph"/>
    <w:basedOn w:val="Normal"/>
    <w:link w:val="PrrafodelistaCar"/>
    <w:uiPriority w:val="34"/>
    <w:qFormat/>
    <w:rsid w:val="002D2EB4"/>
    <w:pPr>
      <w:ind w:left="720"/>
      <w:contextualSpacing/>
    </w:pPr>
    <w:rPr>
      <w:rFonts w:asciiTheme="minorHAnsi" w:eastAsiaTheme="minorEastAsia" w:hAnsiTheme="minorHAnsi" w:cstheme="minorBidi"/>
      <w:lang w:val="es-ES_tradnl"/>
    </w:rPr>
  </w:style>
  <w:style w:type="character" w:customStyle="1" w:styleId="PrrafodelistaCar">
    <w:name w:val="Párrafo de lista Car"/>
    <w:aliases w:val="# pharagraph Car"/>
    <w:link w:val="Prrafodelista"/>
    <w:uiPriority w:val="34"/>
    <w:rsid w:val="002D2EB4"/>
    <w:rPr>
      <w:rFonts w:asciiTheme="minorHAnsi" w:eastAsiaTheme="minorEastAsia" w:hAnsiTheme="minorHAnsi" w:cstheme="minorBidi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1F2E63D61B4EF4B93C738236FC81050" ma:contentTypeVersion="2" ma:contentTypeDescription="Crear nuevo documento." ma:contentTypeScope="" ma:versionID="ff10a781a61055101a412cec68910d44">
  <xsd:schema xmlns:xsd="http://www.w3.org/2001/XMLSchema" xmlns:xs="http://www.w3.org/2001/XMLSchema" xmlns:p="http://schemas.microsoft.com/office/2006/metadata/properties" xmlns:ns1="http://schemas.microsoft.com/sharepoint/v3" xmlns:ns2="aac6e9ca-a293-4c82-8e9f-9055b12d24a8" targetNamespace="http://schemas.microsoft.com/office/2006/metadata/properties" ma:root="true" ma:fieldsID="48b42b37a1e2ad92365a67a34aee8fa9" ns1:_="" ns2:_="">
    <xsd:import namespace="http://schemas.microsoft.com/sharepoint/v3"/>
    <xsd:import namespace="aac6e9ca-a293-4c82-8e9f-9055b12d24a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6e9ca-a293-4c82-8e9f-9055b12d24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ns24:Sources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C7471E72-01E7-4CCF-9DBF-D7F878182D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198C12-2DB0-43DA-ACA8-B334D4A5884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B1D4DEF-4B4B-4154-BBE4-8AE77B6962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ac6e9ca-a293-4c82-8e9f-9055b12d24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464DFE-1A02-4E58-A318-F2614415EEA9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opendope.org/xpaths"/>
    <ds:schemaRef ds:uri="http://opendope.org/conditions"/>
    <ds:schemaRef ds:uri="http://opendope.org/question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929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Hacienda y Crédito Público</Company>
  <LinksUpToDate>false</LinksUpToDate>
  <CharactersWithSpaces>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Francisco Encizar Acosta Moreno</dc:creator>
  <cp:lastModifiedBy>Lia Carolina Cabrejo Cardenas</cp:lastModifiedBy>
  <cp:revision>4</cp:revision>
  <cp:lastPrinted>2015-01-19T14:32:00Z</cp:lastPrinted>
  <dcterms:created xsi:type="dcterms:W3CDTF">2022-05-26T19:33:00Z</dcterms:created>
  <dcterms:modified xsi:type="dcterms:W3CDTF">2022-05-26T19:39:00Z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0x01010041F2E63D61B4EF4B93C738236FC81050</vt:lpwstr>
  </property>
  <property fmtid="{D5CDD505-2E9C-101B-9397-08002B2CF9AE}" pid="3" name="_dlc_DocIdItemGuid">
    <vt:lpwstr>add69b9c-9916-4220-88ce-babaf0ff7d16</vt:lpwstr>
  </property>
  <property fmtid="{D5CDD505-2E9C-101B-9397-08002B2CF9AE}" pid="4" name="_dlc_DocId">
    <vt:lpwstr>KR33XJ2DTYQK-29-144</vt:lpwstr>
  </property>
  <property fmtid="{D5CDD505-2E9C-101B-9397-08002B2CF9AE}" pid="5" name="_dlc_DocIdUrl">
    <vt:lpwstr>http://mintranet/_layouts/DocIdRedir.aspx?ID=KR33XJ2DTYQK-29-144, KR33XJ2DTYQK-29-144</vt:lpwstr>
  </property>
</Properties>
</file>