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1AD14" w14:textId="77777777" w:rsidR="00EB2448" w:rsidRDefault="00EB2448" w:rsidP="00932B30">
      <w:pPr>
        <w:jc w:val="center"/>
        <w:rPr>
          <w:rFonts w:ascii="Arial Narrow" w:hAnsi="Arial Narrow"/>
          <w:b/>
          <w:sz w:val="24"/>
          <w:szCs w:val="24"/>
        </w:rPr>
      </w:pPr>
      <w:bookmarkStart w:id="0" w:name="_Toc126147374"/>
      <w:bookmarkStart w:id="1" w:name="_Toc126301040"/>
    </w:p>
    <w:p w14:paraId="25AE32C6" w14:textId="77777777" w:rsidR="00EB2448" w:rsidRDefault="00EB2448" w:rsidP="00932B30">
      <w:pPr>
        <w:jc w:val="center"/>
        <w:rPr>
          <w:rFonts w:ascii="Arial Narrow" w:hAnsi="Arial Narrow"/>
          <w:b/>
          <w:sz w:val="24"/>
          <w:szCs w:val="24"/>
        </w:rPr>
      </w:pPr>
    </w:p>
    <w:p w14:paraId="7931593A" w14:textId="7069CB6E" w:rsidR="00FE52EC" w:rsidRPr="00510A50" w:rsidRDefault="00932B30" w:rsidP="00932B30">
      <w:pPr>
        <w:jc w:val="center"/>
        <w:rPr>
          <w:rFonts w:ascii="Arial Narrow" w:hAnsi="Arial Narrow" w:cs="Arial"/>
          <w:b/>
          <w:i/>
          <w:color w:val="C00000"/>
          <w:sz w:val="24"/>
          <w:szCs w:val="24"/>
        </w:rPr>
      </w:pPr>
      <w:r w:rsidRPr="00510A50">
        <w:rPr>
          <w:rFonts w:ascii="Arial Narrow" w:hAnsi="Arial Narrow"/>
          <w:b/>
          <w:sz w:val="24"/>
          <w:szCs w:val="24"/>
        </w:rPr>
        <w:t>TA</w:t>
      </w:r>
      <w:r w:rsidR="00FE52EC" w:rsidRPr="00510A50">
        <w:rPr>
          <w:rFonts w:ascii="Arial Narrow" w:hAnsi="Arial Narrow"/>
          <w:b/>
          <w:sz w:val="24"/>
          <w:szCs w:val="24"/>
        </w:rPr>
        <w:t>BLA DE CONTENIDO</w:t>
      </w:r>
    </w:p>
    <w:p w14:paraId="672A6659" w14:textId="77777777" w:rsidR="008636B6" w:rsidRPr="00510A50" w:rsidRDefault="008636B6" w:rsidP="00CB26AD">
      <w:pPr>
        <w:jc w:val="both"/>
        <w:rPr>
          <w:rFonts w:ascii="Arial Narrow" w:hAnsi="Arial Narrow" w:cs="Arial"/>
          <w:sz w:val="24"/>
          <w:szCs w:val="24"/>
        </w:rPr>
      </w:pPr>
    </w:p>
    <w:p w14:paraId="36681210" w14:textId="2126EBC2" w:rsidR="00D8097D" w:rsidRDefault="0094407F">
      <w:pPr>
        <w:pStyle w:val="TDC1"/>
        <w:rPr>
          <w:rFonts w:asciiTheme="minorHAnsi" w:eastAsiaTheme="minorEastAsia" w:hAnsiTheme="minorHAnsi" w:cstheme="minorBidi"/>
          <w:b w:val="0"/>
          <w:sz w:val="22"/>
          <w:szCs w:val="22"/>
          <w:lang w:val="es-CO" w:eastAsia="es-CO"/>
        </w:rPr>
      </w:pPr>
      <w:r w:rsidRPr="00510A50">
        <w:rPr>
          <w:szCs w:val="24"/>
        </w:rPr>
        <w:fldChar w:fldCharType="begin"/>
      </w:r>
      <w:r w:rsidRPr="00510A50">
        <w:rPr>
          <w:szCs w:val="24"/>
        </w:rPr>
        <w:instrText xml:space="preserve"> TOC \o "1-3" \h \z \u </w:instrText>
      </w:r>
      <w:r w:rsidRPr="00510A50">
        <w:rPr>
          <w:szCs w:val="24"/>
        </w:rPr>
        <w:fldChar w:fldCharType="separate"/>
      </w:r>
      <w:hyperlink w:anchor="_Toc83892442" w:history="1">
        <w:r w:rsidR="00D8097D" w:rsidRPr="00FD3235">
          <w:rPr>
            <w:rStyle w:val="Hipervnculo"/>
          </w:rPr>
          <w:t>1.</w:t>
        </w:r>
        <w:r w:rsidR="00D8097D">
          <w:rPr>
            <w:rFonts w:asciiTheme="minorHAnsi" w:eastAsiaTheme="minorEastAsia" w:hAnsiTheme="minorHAnsi" w:cstheme="minorBidi"/>
            <w:b w:val="0"/>
            <w:sz w:val="22"/>
            <w:szCs w:val="22"/>
            <w:lang w:val="es-CO" w:eastAsia="es-CO"/>
          </w:rPr>
          <w:tab/>
        </w:r>
        <w:r w:rsidR="00D8097D" w:rsidRPr="00FD3235">
          <w:rPr>
            <w:rStyle w:val="Hipervnculo"/>
          </w:rPr>
          <w:t>INTRODUCCIÓN</w:t>
        </w:r>
        <w:r w:rsidR="00D8097D">
          <w:rPr>
            <w:webHidden/>
          </w:rPr>
          <w:tab/>
        </w:r>
        <w:r w:rsidR="00D8097D">
          <w:rPr>
            <w:webHidden/>
          </w:rPr>
          <w:fldChar w:fldCharType="begin"/>
        </w:r>
        <w:r w:rsidR="00D8097D">
          <w:rPr>
            <w:webHidden/>
          </w:rPr>
          <w:instrText xml:space="preserve"> PAGEREF _Toc83892442 \h </w:instrText>
        </w:r>
        <w:r w:rsidR="00D8097D">
          <w:rPr>
            <w:webHidden/>
          </w:rPr>
        </w:r>
        <w:r w:rsidR="00D8097D">
          <w:rPr>
            <w:webHidden/>
          </w:rPr>
          <w:fldChar w:fldCharType="separate"/>
        </w:r>
        <w:r w:rsidR="007003E9">
          <w:rPr>
            <w:webHidden/>
          </w:rPr>
          <w:t>2</w:t>
        </w:r>
        <w:r w:rsidR="00D8097D">
          <w:rPr>
            <w:webHidden/>
          </w:rPr>
          <w:fldChar w:fldCharType="end"/>
        </w:r>
      </w:hyperlink>
    </w:p>
    <w:p w14:paraId="5189D09E" w14:textId="04F761E0" w:rsidR="00D8097D" w:rsidRDefault="00F230D2">
      <w:pPr>
        <w:pStyle w:val="TDC1"/>
        <w:rPr>
          <w:rFonts w:asciiTheme="minorHAnsi" w:eastAsiaTheme="minorEastAsia" w:hAnsiTheme="minorHAnsi" w:cstheme="minorBidi"/>
          <w:b w:val="0"/>
          <w:sz w:val="22"/>
          <w:szCs w:val="22"/>
          <w:lang w:val="es-CO" w:eastAsia="es-CO"/>
        </w:rPr>
      </w:pPr>
      <w:hyperlink w:anchor="_Toc83892443" w:history="1">
        <w:r w:rsidR="00D8097D" w:rsidRPr="00FD3235">
          <w:rPr>
            <w:rStyle w:val="Hipervnculo"/>
          </w:rPr>
          <w:t>2.</w:t>
        </w:r>
        <w:r w:rsidR="00D8097D">
          <w:rPr>
            <w:rFonts w:asciiTheme="minorHAnsi" w:eastAsiaTheme="minorEastAsia" w:hAnsiTheme="minorHAnsi" w:cstheme="minorBidi"/>
            <w:b w:val="0"/>
            <w:sz w:val="22"/>
            <w:szCs w:val="22"/>
            <w:lang w:val="es-CO" w:eastAsia="es-CO"/>
          </w:rPr>
          <w:tab/>
        </w:r>
        <w:r w:rsidR="00D8097D" w:rsidRPr="00FD3235">
          <w:rPr>
            <w:rStyle w:val="Hipervnculo"/>
          </w:rPr>
          <w:t>OBJETIVO</w:t>
        </w:r>
        <w:r w:rsidR="00D8097D">
          <w:rPr>
            <w:webHidden/>
          </w:rPr>
          <w:tab/>
        </w:r>
        <w:r w:rsidR="00D8097D">
          <w:rPr>
            <w:webHidden/>
          </w:rPr>
          <w:fldChar w:fldCharType="begin"/>
        </w:r>
        <w:r w:rsidR="00D8097D">
          <w:rPr>
            <w:webHidden/>
          </w:rPr>
          <w:instrText xml:space="preserve"> PAGEREF _Toc83892443 \h </w:instrText>
        </w:r>
        <w:r w:rsidR="00D8097D">
          <w:rPr>
            <w:webHidden/>
          </w:rPr>
        </w:r>
        <w:r w:rsidR="00D8097D">
          <w:rPr>
            <w:webHidden/>
          </w:rPr>
          <w:fldChar w:fldCharType="separate"/>
        </w:r>
        <w:r w:rsidR="007003E9">
          <w:rPr>
            <w:webHidden/>
          </w:rPr>
          <w:t>2</w:t>
        </w:r>
        <w:r w:rsidR="00D8097D">
          <w:rPr>
            <w:webHidden/>
          </w:rPr>
          <w:fldChar w:fldCharType="end"/>
        </w:r>
      </w:hyperlink>
    </w:p>
    <w:p w14:paraId="2F153150" w14:textId="402BC288" w:rsidR="00D8097D" w:rsidRDefault="00F230D2">
      <w:pPr>
        <w:pStyle w:val="TDC1"/>
        <w:rPr>
          <w:rFonts w:asciiTheme="minorHAnsi" w:eastAsiaTheme="minorEastAsia" w:hAnsiTheme="minorHAnsi" w:cstheme="minorBidi"/>
          <w:b w:val="0"/>
          <w:sz w:val="22"/>
          <w:szCs w:val="22"/>
          <w:lang w:val="es-CO" w:eastAsia="es-CO"/>
        </w:rPr>
      </w:pPr>
      <w:hyperlink w:anchor="_Toc83892444" w:history="1">
        <w:r w:rsidR="00D8097D" w:rsidRPr="00FD3235">
          <w:rPr>
            <w:rStyle w:val="Hipervnculo"/>
          </w:rPr>
          <w:t>3.</w:t>
        </w:r>
        <w:r w:rsidR="00D8097D">
          <w:rPr>
            <w:rFonts w:asciiTheme="minorHAnsi" w:eastAsiaTheme="minorEastAsia" w:hAnsiTheme="minorHAnsi" w:cstheme="minorBidi"/>
            <w:b w:val="0"/>
            <w:sz w:val="22"/>
            <w:szCs w:val="22"/>
            <w:lang w:val="es-CO" w:eastAsia="es-CO"/>
          </w:rPr>
          <w:tab/>
        </w:r>
        <w:r w:rsidR="00D8097D" w:rsidRPr="00FD3235">
          <w:rPr>
            <w:rStyle w:val="Hipervnculo"/>
          </w:rPr>
          <w:t>ALCANCE</w:t>
        </w:r>
        <w:r w:rsidR="00D8097D">
          <w:rPr>
            <w:webHidden/>
          </w:rPr>
          <w:tab/>
        </w:r>
        <w:r w:rsidR="00D8097D">
          <w:rPr>
            <w:webHidden/>
          </w:rPr>
          <w:fldChar w:fldCharType="begin"/>
        </w:r>
        <w:r w:rsidR="00D8097D">
          <w:rPr>
            <w:webHidden/>
          </w:rPr>
          <w:instrText xml:space="preserve"> PAGEREF _Toc83892444 \h </w:instrText>
        </w:r>
        <w:r w:rsidR="00D8097D">
          <w:rPr>
            <w:webHidden/>
          </w:rPr>
        </w:r>
        <w:r w:rsidR="00D8097D">
          <w:rPr>
            <w:webHidden/>
          </w:rPr>
          <w:fldChar w:fldCharType="separate"/>
        </w:r>
        <w:r w:rsidR="007003E9">
          <w:rPr>
            <w:webHidden/>
          </w:rPr>
          <w:t>2</w:t>
        </w:r>
        <w:r w:rsidR="00D8097D">
          <w:rPr>
            <w:webHidden/>
          </w:rPr>
          <w:fldChar w:fldCharType="end"/>
        </w:r>
      </w:hyperlink>
    </w:p>
    <w:p w14:paraId="5B11A3D3" w14:textId="54911746" w:rsidR="00D8097D" w:rsidRDefault="00F230D2">
      <w:pPr>
        <w:pStyle w:val="TDC1"/>
        <w:rPr>
          <w:rFonts w:asciiTheme="minorHAnsi" w:eastAsiaTheme="minorEastAsia" w:hAnsiTheme="minorHAnsi" w:cstheme="minorBidi"/>
          <w:b w:val="0"/>
          <w:sz w:val="22"/>
          <w:szCs w:val="22"/>
          <w:lang w:val="es-CO" w:eastAsia="es-CO"/>
        </w:rPr>
      </w:pPr>
      <w:hyperlink w:anchor="_Toc83892445" w:history="1">
        <w:r w:rsidR="00D8097D" w:rsidRPr="00FD3235">
          <w:rPr>
            <w:rStyle w:val="Hipervnculo"/>
          </w:rPr>
          <w:t>4.</w:t>
        </w:r>
        <w:r w:rsidR="00D8097D">
          <w:rPr>
            <w:rFonts w:asciiTheme="minorHAnsi" w:eastAsiaTheme="minorEastAsia" w:hAnsiTheme="minorHAnsi" w:cstheme="minorBidi"/>
            <w:b w:val="0"/>
            <w:sz w:val="22"/>
            <w:szCs w:val="22"/>
            <w:lang w:val="es-CO" w:eastAsia="es-CO"/>
          </w:rPr>
          <w:tab/>
        </w:r>
        <w:r w:rsidR="00D8097D" w:rsidRPr="00FD3235">
          <w:rPr>
            <w:rStyle w:val="Hipervnculo"/>
          </w:rPr>
          <w:t>PRODUCTOS ESPERADOS</w:t>
        </w:r>
        <w:r w:rsidR="00D8097D">
          <w:rPr>
            <w:webHidden/>
          </w:rPr>
          <w:tab/>
        </w:r>
        <w:r w:rsidR="00D8097D">
          <w:rPr>
            <w:webHidden/>
          </w:rPr>
          <w:fldChar w:fldCharType="begin"/>
        </w:r>
        <w:r w:rsidR="00D8097D">
          <w:rPr>
            <w:webHidden/>
          </w:rPr>
          <w:instrText xml:space="preserve"> PAGEREF _Toc83892445 \h </w:instrText>
        </w:r>
        <w:r w:rsidR="00D8097D">
          <w:rPr>
            <w:webHidden/>
          </w:rPr>
        </w:r>
        <w:r w:rsidR="00D8097D">
          <w:rPr>
            <w:webHidden/>
          </w:rPr>
          <w:fldChar w:fldCharType="separate"/>
        </w:r>
        <w:r w:rsidR="007003E9">
          <w:rPr>
            <w:webHidden/>
          </w:rPr>
          <w:t>2</w:t>
        </w:r>
        <w:r w:rsidR="00D8097D">
          <w:rPr>
            <w:webHidden/>
          </w:rPr>
          <w:fldChar w:fldCharType="end"/>
        </w:r>
      </w:hyperlink>
    </w:p>
    <w:p w14:paraId="4EC6C6B8" w14:textId="1522C119" w:rsidR="00D8097D" w:rsidRDefault="00F230D2">
      <w:pPr>
        <w:pStyle w:val="TDC1"/>
        <w:rPr>
          <w:rFonts w:asciiTheme="minorHAnsi" w:eastAsiaTheme="minorEastAsia" w:hAnsiTheme="minorHAnsi" w:cstheme="minorBidi"/>
          <w:b w:val="0"/>
          <w:sz w:val="22"/>
          <w:szCs w:val="22"/>
          <w:lang w:val="es-CO" w:eastAsia="es-CO"/>
        </w:rPr>
      </w:pPr>
      <w:hyperlink w:anchor="_Toc83892446" w:history="1">
        <w:r w:rsidR="00D8097D" w:rsidRPr="00FD3235">
          <w:rPr>
            <w:rStyle w:val="Hipervnculo"/>
          </w:rPr>
          <w:t>5.</w:t>
        </w:r>
        <w:r w:rsidR="00D8097D">
          <w:rPr>
            <w:rFonts w:asciiTheme="minorHAnsi" w:eastAsiaTheme="minorEastAsia" w:hAnsiTheme="minorHAnsi" w:cstheme="minorBidi"/>
            <w:b w:val="0"/>
            <w:sz w:val="22"/>
            <w:szCs w:val="22"/>
            <w:lang w:val="es-CO" w:eastAsia="es-CO"/>
          </w:rPr>
          <w:tab/>
        </w:r>
        <w:r w:rsidR="00D8097D" w:rsidRPr="00FD3235">
          <w:rPr>
            <w:rStyle w:val="Hipervnculo"/>
          </w:rPr>
          <w:t>TÉRMINOS Y DEFINICIONES</w:t>
        </w:r>
        <w:r w:rsidR="00D8097D">
          <w:rPr>
            <w:webHidden/>
          </w:rPr>
          <w:tab/>
        </w:r>
        <w:r w:rsidR="00D8097D">
          <w:rPr>
            <w:webHidden/>
          </w:rPr>
          <w:fldChar w:fldCharType="begin"/>
        </w:r>
        <w:r w:rsidR="00D8097D">
          <w:rPr>
            <w:webHidden/>
          </w:rPr>
          <w:instrText xml:space="preserve"> PAGEREF _Toc83892446 \h </w:instrText>
        </w:r>
        <w:r w:rsidR="00D8097D">
          <w:rPr>
            <w:webHidden/>
          </w:rPr>
        </w:r>
        <w:r w:rsidR="00D8097D">
          <w:rPr>
            <w:webHidden/>
          </w:rPr>
          <w:fldChar w:fldCharType="separate"/>
        </w:r>
        <w:r w:rsidR="007003E9">
          <w:rPr>
            <w:webHidden/>
          </w:rPr>
          <w:t>3</w:t>
        </w:r>
        <w:r w:rsidR="00D8097D">
          <w:rPr>
            <w:webHidden/>
          </w:rPr>
          <w:fldChar w:fldCharType="end"/>
        </w:r>
      </w:hyperlink>
    </w:p>
    <w:p w14:paraId="3AC25E5B" w14:textId="204CD871" w:rsidR="00D8097D" w:rsidRDefault="00F230D2">
      <w:pPr>
        <w:pStyle w:val="TDC1"/>
        <w:rPr>
          <w:rFonts w:asciiTheme="minorHAnsi" w:eastAsiaTheme="minorEastAsia" w:hAnsiTheme="minorHAnsi" w:cstheme="minorBidi"/>
          <w:b w:val="0"/>
          <w:sz w:val="22"/>
          <w:szCs w:val="22"/>
          <w:lang w:val="es-CO" w:eastAsia="es-CO"/>
        </w:rPr>
      </w:pPr>
      <w:hyperlink w:anchor="_Toc83892447" w:history="1">
        <w:r w:rsidR="00D8097D" w:rsidRPr="00FD3235">
          <w:rPr>
            <w:rStyle w:val="Hipervnculo"/>
          </w:rPr>
          <w:t>6.</w:t>
        </w:r>
        <w:r w:rsidR="00D8097D">
          <w:rPr>
            <w:rFonts w:asciiTheme="minorHAnsi" w:eastAsiaTheme="minorEastAsia" w:hAnsiTheme="minorHAnsi" w:cstheme="minorBidi"/>
            <w:b w:val="0"/>
            <w:sz w:val="22"/>
            <w:szCs w:val="22"/>
            <w:lang w:val="es-CO" w:eastAsia="es-CO"/>
          </w:rPr>
          <w:tab/>
        </w:r>
        <w:r w:rsidR="00D8097D" w:rsidRPr="00FD3235">
          <w:rPr>
            <w:rStyle w:val="Hipervnculo"/>
          </w:rPr>
          <w:t>DESARROLLO TÉCNICO DEL DOCUMENTO</w:t>
        </w:r>
        <w:r w:rsidR="00D8097D">
          <w:rPr>
            <w:webHidden/>
          </w:rPr>
          <w:tab/>
        </w:r>
        <w:r w:rsidR="00D8097D">
          <w:rPr>
            <w:webHidden/>
          </w:rPr>
          <w:fldChar w:fldCharType="begin"/>
        </w:r>
        <w:r w:rsidR="00D8097D">
          <w:rPr>
            <w:webHidden/>
          </w:rPr>
          <w:instrText xml:space="preserve"> PAGEREF _Toc83892447 \h </w:instrText>
        </w:r>
        <w:r w:rsidR="00D8097D">
          <w:rPr>
            <w:webHidden/>
          </w:rPr>
        </w:r>
        <w:r w:rsidR="00D8097D">
          <w:rPr>
            <w:webHidden/>
          </w:rPr>
          <w:fldChar w:fldCharType="separate"/>
        </w:r>
        <w:r w:rsidR="007003E9">
          <w:rPr>
            <w:webHidden/>
          </w:rPr>
          <w:t>3</w:t>
        </w:r>
        <w:r w:rsidR="00D8097D">
          <w:rPr>
            <w:webHidden/>
          </w:rPr>
          <w:fldChar w:fldCharType="end"/>
        </w:r>
      </w:hyperlink>
    </w:p>
    <w:p w14:paraId="4DAA96E9" w14:textId="1F7B8824" w:rsidR="00D8097D" w:rsidRDefault="00F230D2">
      <w:pPr>
        <w:pStyle w:val="TDC1"/>
        <w:rPr>
          <w:rFonts w:asciiTheme="minorHAnsi" w:eastAsiaTheme="minorEastAsia" w:hAnsiTheme="minorHAnsi" w:cstheme="minorBidi"/>
          <w:b w:val="0"/>
          <w:sz w:val="22"/>
          <w:szCs w:val="22"/>
          <w:lang w:val="es-CO" w:eastAsia="es-CO"/>
        </w:rPr>
      </w:pPr>
      <w:hyperlink w:anchor="_Toc83892448" w:history="1">
        <w:r w:rsidR="00D8097D" w:rsidRPr="00FD3235">
          <w:rPr>
            <w:rStyle w:val="Hipervnculo"/>
          </w:rPr>
          <w:t>7.</w:t>
        </w:r>
        <w:r w:rsidR="00D8097D">
          <w:rPr>
            <w:rFonts w:asciiTheme="minorHAnsi" w:eastAsiaTheme="minorEastAsia" w:hAnsiTheme="minorHAnsi" w:cstheme="minorBidi"/>
            <w:b w:val="0"/>
            <w:sz w:val="22"/>
            <w:szCs w:val="22"/>
            <w:lang w:val="es-CO" w:eastAsia="es-CO"/>
          </w:rPr>
          <w:tab/>
        </w:r>
        <w:r w:rsidR="00D8097D" w:rsidRPr="00FD3235">
          <w:rPr>
            <w:rStyle w:val="Hipervnculo"/>
          </w:rPr>
          <w:t>HISTORIAL DE CAMBIOS</w:t>
        </w:r>
        <w:r w:rsidR="00D8097D">
          <w:rPr>
            <w:webHidden/>
          </w:rPr>
          <w:tab/>
        </w:r>
        <w:r w:rsidR="00D8097D">
          <w:rPr>
            <w:webHidden/>
          </w:rPr>
          <w:fldChar w:fldCharType="begin"/>
        </w:r>
        <w:r w:rsidR="00D8097D">
          <w:rPr>
            <w:webHidden/>
          </w:rPr>
          <w:instrText xml:space="preserve"> PAGEREF _Toc83892448 \h </w:instrText>
        </w:r>
        <w:r w:rsidR="00D8097D">
          <w:rPr>
            <w:webHidden/>
          </w:rPr>
        </w:r>
        <w:r w:rsidR="00D8097D">
          <w:rPr>
            <w:webHidden/>
          </w:rPr>
          <w:fldChar w:fldCharType="separate"/>
        </w:r>
        <w:r w:rsidR="007003E9">
          <w:rPr>
            <w:webHidden/>
          </w:rPr>
          <w:t>10</w:t>
        </w:r>
        <w:r w:rsidR="00D8097D">
          <w:rPr>
            <w:webHidden/>
          </w:rPr>
          <w:fldChar w:fldCharType="end"/>
        </w:r>
      </w:hyperlink>
    </w:p>
    <w:p w14:paraId="246C37EC" w14:textId="07706DCF" w:rsidR="00D8097D" w:rsidRDefault="00F230D2">
      <w:pPr>
        <w:pStyle w:val="TDC1"/>
        <w:rPr>
          <w:rFonts w:asciiTheme="minorHAnsi" w:eastAsiaTheme="minorEastAsia" w:hAnsiTheme="minorHAnsi" w:cstheme="minorBidi"/>
          <w:b w:val="0"/>
          <w:sz w:val="22"/>
          <w:szCs w:val="22"/>
          <w:lang w:val="es-CO" w:eastAsia="es-CO"/>
        </w:rPr>
      </w:pPr>
      <w:hyperlink w:anchor="_Toc83892449" w:history="1">
        <w:r w:rsidR="00D8097D" w:rsidRPr="00FD3235">
          <w:rPr>
            <w:rStyle w:val="Hipervnculo"/>
          </w:rPr>
          <w:t>8.</w:t>
        </w:r>
        <w:r w:rsidR="00D8097D">
          <w:rPr>
            <w:rFonts w:asciiTheme="minorHAnsi" w:eastAsiaTheme="minorEastAsia" w:hAnsiTheme="minorHAnsi" w:cstheme="minorBidi"/>
            <w:b w:val="0"/>
            <w:sz w:val="22"/>
            <w:szCs w:val="22"/>
            <w:lang w:val="es-CO" w:eastAsia="es-CO"/>
          </w:rPr>
          <w:tab/>
        </w:r>
        <w:r w:rsidR="00D8097D" w:rsidRPr="00FD3235">
          <w:rPr>
            <w:rStyle w:val="Hipervnculo"/>
          </w:rPr>
          <w:t>APROBACIÓN</w:t>
        </w:r>
        <w:r w:rsidR="00D8097D">
          <w:rPr>
            <w:webHidden/>
          </w:rPr>
          <w:tab/>
        </w:r>
        <w:r w:rsidR="00D8097D">
          <w:rPr>
            <w:webHidden/>
          </w:rPr>
          <w:fldChar w:fldCharType="begin"/>
        </w:r>
        <w:r w:rsidR="00D8097D">
          <w:rPr>
            <w:webHidden/>
          </w:rPr>
          <w:instrText xml:space="preserve"> PAGEREF _Toc83892449 \h </w:instrText>
        </w:r>
        <w:r w:rsidR="00D8097D">
          <w:rPr>
            <w:webHidden/>
          </w:rPr>
        </w:r>
        <w:r w:rsidR="00D8097D">
          <w:rPr>
            <w:webHidden/>
          </w:rPr>
          <w:fldChar w:fldCharType="separate"/>
        </w:r>
        <w:r w:rsidR="007003E9">
          <w:rPr>
            <w:webHidden/>
          </w:rPr>
          <w:t>10</w:t>
        </w:r>
        <w:r w:rsidR="00D8097D">
          <w:rPr>
            <w:webHidden/>
          </w:rPr>
          <w:fldChar w:fldCharType="end"/>
        </w:r>
      </w:hyperlink>
    </w:p>
    <w:p w14:paraId="0A37501D" w14:textId="1207201F" w:rsidR="003E450F" w:rsidRPr="00510A50" w:rsidRDefault="0094407F" w:rsidP="00E0226C">
      <w:pPr>
        <w:rPr>
          <w:rFonts w:ascii="Arial Narrow" w:hAnsi="Arial Narrow" w:cs="Arial"/>
          <w:b/>
          <w:sz w:val="24"/>
          <w:szCs w:val="24"/>
        </w:rPr>
      </w:pPr>
      <w:r w:rsidRPr="00510A50">
        <w:rPr>
          <w:rFonts w:ascii="Arial Narrow" w:hAnsi="Arial Narrow"/>
          <w:b/>
          <w:bCs/>
          <w:sz w:val="24"/>
          <w:szCs w:val="24"/>
        </w:rPr>
        <w:fldChar w:fldCharType="end"/>
      </w:r>
    </w:p>
    <w:p w14:paraId="5DAB6C7B" w14:textId="77777777" w:rsidR="00386147" w:rsidRPr="00510A50" w:rsidRDefault="00386147" w:rsidP="00CB26AD">
      <w:pPr>
        <w:ind w:left="360"/>
        <w:jc w:val="both"/>
        <w:rPr>
          <w:rFonts w:ascii="Arial Narrow" w:hAnsi="Arial Narrow" w:cs="Arial"/>
          <w:b/>
          <w:sz w:val="24"/>
          <w:szCs w:val="24"/>
        </w:rPr>
      </w:pPr>
    </w:p>
    <w:p w14:paraId="02EB378F" w14:textId="77777777" w:rsidR="00E0226C" w:rsidRPr="00510A50" w:rsidRDefault="00E0226C" w:rsidP="00CB26AD">
      <w:pPr>
        <w:ind w:left="360"/>
        <w:jc w:val="both"/>
        <w:rPr>
          <w:rFonts w:ascii="Arial Narrow" w:hAnsi="Arial Narrow" w:cs="Arial"/>
          <w:b/>
          <w:sz w:val="24"/>
          <w:szCs w:val="24"/>
        </w:rPr>
      </w:pPr>
    </w:p>
    <w:p w14:paraId="6A05A809" w14:textId="77777777" w:rsidR="00E0226C" w:rsidRPr="00510A50" w:rsidRDefault="00E0226C" w:rsidP="00CB26AD">
      <w:pPr>
        <w:ind w:left="360"/>
        <w:jc w:val="both"/>
        <w:rPr>
          <w:rFonts w:ascii="Arial Narrow" w:hAnsi="Arial Narrow" w:cs="Arial"/>
          <w:b/>
          <w:sz w:val="24"/>
          <w:szCs w:val="24"/>
        </w:rPr>
      </w:pPr>
    </w:p>
    <w:p w14:paraId="5A39BBE3" w14:textId="77777777" w:rsidR="00E0226C" w:rsidRPr="00510A50" w:rsidRDefault="00E0226C" w:rsidP="00CB26AD">
      <w:pPr>
        <w:ind w:left="360"/>
        <w:jc w:val="both"/>
        <w:rPr>
          <w:rFonts w:ascii="Arial Narrow" w:hAnsi="Arial Narrow" w:cs="Arial"/>
          <w:b/>
          <w:sz w:val="24"/>
          <w:szCs w:val="24"/>
        </w:rPr>
      </w:pPr>
    </w:p>
    <w:p w14:paraId="41C8F396" w14:textId="77777777" w:rsidR="00E0226C" w:rsidRPr="00510A50" w:rsidRDefault="00E0226C" w:rsidP="00CB26AD">
      <w:pPr>
        <w:ind w:left="360"/>
        <w:jc w:val="both"/>
        <w:rPr>
          <w:rFonts w:ascii="Arial Narrow" w:hAnsi="Arial Narrow" w:cs="Arial"/>
          <w:b/>
          <w:sz w:val="24"/>
          <w:szCs w:val="24"/>
        </w:rPr>
      </w:pPr>
    </w:p>
    <w:p w14:paraId="72A3D3EC" w14:textId="77777777" w:rsidR="00E0226C" w:rsidRPr="00510A50" w:rsidRDefault="00E0226C" w:rsidP="00CB26AD">
      <w:pPr>
        <w:ind w:left="360"/>
        <w:jc w:val="both"/>
        <w:rPr>
          <w:rFonts w:ascii="Arial Narrow" w:hAnsi="Arial Narrow" w:cs="Arial"/>
          <w:b/>
          <w:sz w:val="24"/>
          <w:szCs w:val="24"/>
        </w:rPr>
      </w:pPr>
    </w:p>
    <w:p w14:paraId="0D0B940D" w14:textId="77777777" w:rsidR="00E0226C" w:rsidRPr="00510A50" w:rsidRDefault="00E0226C" w:rsidP="00CB26AD">
      <w:pPr>
        <w:ind w:left="360"/>
        <w:jc w:val="both"/>
        <w:rPr>
          <w:rFonts w:ascii="Arial Narrow" w:hAnsi="Arial Narrow" w:cs="Arial"/>
          <w:b/>
          <w:sz w:val="24"/>
          <w:szCs w:val="24"/>
        </w:rPr>
      </w:pPr>
    </w:p>
    <w:p w14:paraId="0E27B00A" w14:textId="77777777" w:rsidR="00E0226C" w:rsidRPr="00510A50" w:rsidRDefault="00E0226C" w:rsidP="00CB26AD">
      <w:pPr>
        <w:ind w:left="360"/>
        <w:jc w:val="both"/>
        <w:rPr>
          <w:rFonts w:ascii="Arial Narrow" w:hAnsi="Arial Narrow" w:cs="Arial"/>
          <w:b/>
          <w:sz w:val="24"/>
          <w:szCs w:val="24"/>
        </w:rPr>
      </w:pPr>
    </w:p>
    <w:p w14:paraId="60061E4C" w14:textId="77777777" w:rsidR="00E0226C" w:rsidRPr="00510A50" w:rsidRDefault="00E0226C" w:rsidP="00CB26AD">
      <w:pPr>
        <w:ind w:left="360"/>
        <w:jc w:val="both"/>
        <w:rPr>
          <w:rFonts w:ascii="Arial Narrow" w:hAnsi="Arial Narrow" w:cs="Arial"/>
          <w:b/>
          <w:sz w:val="24"/>
          <w:szCs w:val="24"/>
        </w:rPr>
      </w:pPr>
    </w:p>
    <w:p w14:paraId="44EAFD9C" w14:textId="77777777" w:rsidR="00E0226C" w:rsidRDefault="00E0226C" w:rsidP="00CB26AD">
      <w:pPr>
        <w:ind w:left="360"/>
        <w:jc w:val="both"/>
        <w:rPr>
          <w:rFonts w:ascii="Arial Narrow" w:hAnsi="Arial Narrow" w:cs="Arial"/>
          <w:b/>
          <w:sz w:val="24"/>
          <w:szCs w:val="24"/>
        </w:rPr>
      </w:pPr>
    </w:p>
    <w:p w14:paraId="4B94D5A5" w14:textId="77777777" w:rsidR="00557106" w:rsidRDefault="00557106" w:rsidP="00CB26AD">
      <w:pPr>
        <w:ind w:left="360"/>
        <w:jc w:val="both"/>
        <w:rPr>
          <w:rFonts w:ascii="Arial Narrow" w:hAnsi="Arial Narrow" w:cs="Arial"/>
          <w:b/>
          <w:sz w:val="24"/>
          <w:szCs w:val="24"/>
        </w:rPr>
      </w:pPr>
    </w:p>
    <w:p w14:paraId="3DEEC669" w14:textId="77777777" w:rsidR="00557106" w:rsidRDefault="00557106" w:rsidP="00CB26AD">
      <w:pPr>
        <w:ind w:left="360"/>
        <w:jc w:val="both"/>
        <w:rPr>
          <w:rFonts w:ascii="Arial Narrow" w:hAnsi="Arial Narrow" w:cs="Arial"/>
          <w:b/>
          <w:sz w:val="24"/>
          <w:szCs w:val="24"/>
        </w:rPr>
      </w:pPr>
    </w:p>
    <w:p w14:paraId="3656B9AB" w14:textId="77777777" w:rsidR="00557106" w:rsidRDefault="00557106" w:rsidP="00CB26AD">
      <w:pPr>
        <w:ind w:left="360"/>
        <w:jc w:val="both"/>
        <w:rPr>
          <w:rFonts w:ascii="Arial Narrow" w:hAnsi="Arial Narrow" w:cs="Arial"/>
          <w:b/>
          <w:sz w:val="24"/>
          <w:szCs w:val="24"/>
        </w:rPr>
      </w:pPr>
    </w:p>
    <w:p w14:paraId="45FB0818" w14:textId="77777777" w:rsidR="00557106" w:rsidRDefault="00557106" w:rsidP="00CB26AD">
      <w:pPr>
        <w:ind w:left="360"/>
        <w:jc w:val="both"/>
        <w:rPr>
          <w:rFonts w:ascii="Arial Narrow" w:hAnsi="Arial Narrow" w:cs="Arial"/>
          <w:b/>
          <w:sz w:val="24"/>
          <w:szCs w:val="24"/>
        </w:rPr>
      </w:pPr>
    </w:p>
    <w:p w14:paraId="049F31CB" w14:textId="77777777" w:rsidR="00557106" w:rsidRDefault="00557106" w:rsidP="00CB26AD">
      <w:pPr>
        <w:ind w:left="360"/>
        <w:jc w:val="both"/>
        <w:rPr>
          <w:rFonts w:ascii="Arial Narrow" w:hAnsi="Arial Narrow" w:cs="Arial"/>
          <w:b/>
          <w:sz w:val="24"/>
          <w:szCs w:val="24"/>
        </w:rPr>
      </w:pPr>
    </w:p>
    <w:p w14:paraId="53128261" w14:textId="77777777" w:rsidR="00557106" w:rsidRPr="00510A50" w:rsidRDefault="00557106" w:rsidP="00CB26AD">
      <w:pPr>
        <w:ind w:left="360"/>
        <w:jc w:val="both"/>
        <w:rPr>
          <w:rFonts w:ascii="Arial Narrow" w:hAnsi="Arial Narrow" w:cs="Arial"/>
          <w:b/>
          <w:sz w:val="24"/>
          <w:szCs w:val="24"/>
        </w:rPr>
      </w:pPr>
    </w:p>
    <w:p w14:paraId="62486C05" w14:textId="77777777" w:rsidR="00E0226C" w:rsidRPr="00510A50" w:rsidRDefault="00E0226C" w:rsidP="00CB26AD">
      <w:pPr>
        <w:ind w:left="360"/>
        <w:jc w:val="both"/>
        <w:rPr>
          <w:rFonts w:ascii="Arial Narrow" w:hAnsi="Arial Narrow" w:cs="Arial"/>
          <w:b/>
          <w:sz w:val="24"/>
          <w:szCs w:val="24"/>
        </w:rPr>
      </w:pPr>
    </w:p>
    <w:p w14:paraId="4101652C" w14:textId="77777777" w:rsidR="00E0226C" w:rsidRPr="00510A50" w:rsidRDefault="00E0226C" w:rsidP="00CB26AD">
      <w:pPr>
        <w:ind w:left="360"/>
        <w:jc w:val="both"/>
        <w:rPr>
          <w:rFonts w:ascii="Arial Narrow" w:hAnsi="Arial Narrow" w:cs="Arial"/>
          <w:b/>
          <w:sz w:val="24"/>
          <w:szCs w:val="24"/>
        </w:rPr>
      </w:pPr>
    </w:p>
    <w:p w14:paraId="4B99056E" w14:textId="77777777" w:rsidR="008B1122" w:rsidRPr="00510A50" w:rsidRDefault="008B1122" w:rsidP="00CB26AD">
      <w:pPr>
        <w:ind w:left="360"/>
        <w:jc w:val="both"/>
        <w:rPr>
          <w:rFonts w:ascii="Arial Narrow" w:hAnsi="Arial Narrow" w:cs="Arial"/>
          <w:b/>
          <w:sz w:val="24"/>
          <w:szCs w:val="24"/>
        </w:rPr>
      </w:pPr>
    </w:p>
    <w:p w14:paraId="1299C43A" w14:textId="47C4C9CD" w:rsidR="008B1122" w:rsidRDefault="008B1122" w:rsidP="00CB26AD">
      <w:pPr>
        <w:ind w:left="360"/>
        <w:jc w:val="both"/>
        <w:rPr>
          <w:rFonts w:ascii="Arial Narrow" w:hAnsi="Arial Narrow" w:cs="Arial"/>
          <w:b/>
          <w:sz w:val="24"/>
          <w:szCs w:val="24"/>
        </w:rPr>
      </w:pPr>
    </w:p>
    <w:p w14:paraId="637E8DA5" w14:textId="4F9FD078" w:rsidR="00D8097D" w:rsidRDefault="00D8097D" w:rsidP="00CB26AD">
      <w:pPr>
        <w:ind w:left="360"/>
        <w:jc w:val="both"/>
        <w:rPr>
          <w:rFonts w:ascii="Arial Narrow" w:hAnsi="Arial Narrow" w:cs="Arial"/>
          <w:b/>
          <w:sz w:val="24"/>
          <w:szCs w:val="24"/>
        </w:rPr>
      </w:pPr>
    </w:p>
    <w:p w14:paraId="410D5EB1" w14:textId="72885894" w:rsidR="00D8097D" w:rsidRDefault="00D8097D" w:rsidP="00CB26AD">
      <w:pPr>
        <w:ind w:left="360"/>
        <w:jc w:val="both"/>
        <w:rPr>
          <w:rFonts w:ascii="Arial Narrow" w:hAnsi="Arial Narrow" w:cs="Arial"/>
          <w:b/>
          <w:sz w:val="24"/>
          <w:szCs w:val="24"/>
        </w:rPr>
      </w:pPr>
    </w:p>
    <w:p w14:paraId="73BB2930" w14:textId="291E6D88" w:rsidR="00D8097D" w:rsidRDefault="00D8097D" w:rsidP="00CB26AD">
      <w:pPr>
        <w:ind w:left="360"/>
        <w:jc w:val="both"/>
        <w:rPr>
          <w:rFonts w:ascii="Arial Narrow" w:hAnsi="Arial Narrow" w:cs="Arial"/>
          <w:b/>
          <w:sz w:val="24"/>
          <w:szCs w:val="24"/>
        </w:rPr>
      </w:pPr>
    </w:p>
    <w:p w14:paraId="0F5CB71A" w14:textId="77777777" w:rsidR="00D8097D" w:rsidRPr="00510A50" w:rsidRDefault="00D8097D" w:rsidP="00CB26AD">
      <w:pPr>
        <w:ind w:left="360"/>
        <w:jc w:val="both"/>
        <w:rPr>
          <w:rFonts w:ascii="Arial Narrow" w:hAnsi="Arial Narrow" w:cs="Arial"/>
          <w:b/>
          <w:sz w:val="24"/>
          <w:szCs w:val="24"/>
        </w:rPr>
      </w:pPr>
    </w:p>
    <w:p w14:paraId="4DDBEF00" w14:textId="77777777" w:rsidR="008B1122" w:rsidRPr="00510A50" w:rsidRDefault="008B1122" w:rsidP="00CB26AD">
      <w:pPr>
        <w:ind w:left="360"/>
        <w:jc w:val="both"/>
        <w:rPr>
          <w:rFonts w:ascii="Arial Narrow" w:hAnsi="Arial Narrow" w:cs="Arial"/>
          <w:b/>
          <w:sz w:val="24"/>
          <w:szCs w:val="24"/>
        </w:rPr>
      </w:pPr>
    </w:p>
    <w:p w14:paraId="3461D779" w14:textId="77777777" w:rsidR="008B1122" w:rsidRPr="00510A50" w:rsidRDefault="008B1122" w:rsidP="00CB26AD">
      <w:pPr>
        <w:ind w:left="360"/>
        <w:jc w:val="both"/>
        <w:rPr>
          <w:rFonts w:ascii="Arial Narrow" w:hAnsi="Arial Narrow" w:cs="Arial"/>
          <w:b/>
          <w:sz w:val="24"/>
          <w:szCs w:val="24"/>
        </w:rPr>
      </w:pPr>
    </w:p>
    <w:p w14:paraId="3CF2D8B6" w14:textId="77777777" w:rsidR="008B1122" w:rsidRPr="00510A50" w:rsidRDefault="008B1122" w:rsidP="00CB26AD">
      <w:pPr>
        <w:ind w:left="360"/>
        <w:jc w:val="both"/>
        <w:rPr>
          <w:rFonts w:ascii="Arial Narrow" w:hAnsi="Arial Narrow" w:cs="Arial"/>
          <w:b/>
          <w:sz w:val="24"/>
          <w:szCs w:val="24"/>
        </w:rPr>
      </w:pPr>
    </w:p>
    <w:p w14:paraId="0FB78278" w14:textId="77777777" w:rsidR="008B1122" w:rsidRPr="00510A50" w:rsidRDefault="008B1122" w:rsidP="00CB26AD">
      <w:pPr>
        <w:ind w:left="360"/>
        <w:jc w:val="both"/>
        <w:rPr>
          <w:rFonts w:ascii="Arial Narrow" w:hAnsi="Arial Narrow" w:cs="Arial"/>
          <w:b/>
          <w:sz w:val="24"/>
          <w:szCs w:val="24"/>
        </w:rPr>
      </w:pPr>
    </w:p>
    <w:p w14:paraId="1FC39945" w14:textId="77777777" w:rsidR="00E0226C" w:rsidRPr="00510A50" w:rsidRDefault="00E0226C" w:rsidP="00CB26AD">
      <w:pPr>
        <w:ind w:left="360"/>
        <w:jc w:val="both"/>
        <w:rPr>
          <w:rFonts w:ascii="Arial Narrow" w:hAnsi="Arial Narrow" w:cs="Arial"/>
          <w:b/>
          <w:sz w:val="24"/>
          <w:szCs w:val="24"/>
        </w:rPr>
      </w:pPr>
    </w:p>
    <w:p w14:paraId="0562CB0E" w14:textId="77777777" w:rsidR="00E0226C" w:rsidRPr="00510A50" w:rsidRDefault="00E0226C" w:rsidP="00CB26AD">
      <w:pPr>
        <w:ind w:left="360"/>
        <w:jc w:val="both"/>
        <w:rPr>
          <w:rFonts w:ascii="Arial Narrow" w:hAnsi="Arial Narrow" w:cs="Arial"/>
          <w:b/>
          <w:sz w:val="24"/>
          <w:szCs w:val="24"/>
        </w:rPr>
      </w:pPr>
    </w:p>
    <w:p w14:paraId="34CE0A41" w14:textId="77777777" w:rsidR="00E0226C" w:rsidRPr="00510A50" w:rsidRDefault="00E0226C" w:rsidP="00CB26AD">
      <w:pPr>
        <w:ind w:left="360"/>
        <w:jc w:val="both"/>
        <w:rPr>
          <w:rFonts w:ascii="Arial Narrow" w:hAnsi="Arial Narrow" w:cs="Arial"/>
          <w:b/>
          <w:sz w:val="24"/>
          <w:szCs w:val="24"/>
        </w:rPr>
      </w:pPr>
    </w:p>
    <w:p w14:paraId="223AF339" w14:textId="77777777" w:rsidR="00A23D16" w:rsidRPr="00510A50" w:rsidRDefault="00E00CE9" w:rsidP="00CB26AD">
      <w:pPr>
        <w:pStyle w:val="Ttulo1"/>
        <w:numPr>
          <w:ilvl w:val="0"/>
          <w:numId w:val="20"/>
        </w:numPr>
        <w:rPr>
          <w:rFonts w:ascii="Arial Narrow" w:hAnsi="Arial Narrow"/>
          <w:sz w:val="24"/>
          <w:szCs w:val="24"/>
        </w:rPr>
      </w:pPr>
      <w:r w:rsidRPr="00510A50">
        <w:rPr>
          <w:rFonts w:ascii="Arial Narrow" w:hAnsi="Arial Narrow"/>
          <w:sz w:val="24"/>
          <w:szCs w:val="24"/>
        </w:rPr>
        <w:t xml:space="preserve"> </w:t>
      </w:r>
      <w:bookmarkStart w:id="2" w:name="_Toc83892442"/>
      <w:bookmarkStart w:id="3" w:name="_Toc181004292"/>
      <w:r w:rsidR="00A23D16" w:rsidRPr="00510A50">
        <w:rPr>
          <w:rFonts w:ascii="Arial Narrow" w:hAnsi="Arial Narrow"/>
          <w:sz w:val="24"/>
          <w:szCs w:val="24"/>
        </w:rPr>
        <w:t>INTRODUCCIÓN</w:t>
      </w:r>
      <w:bookmarkEnd w:id="2"/>
      <w:r w:rsidR="00CB26AD" w:rsidRPr="00510A50">
        <w:rPr>
          <w:rFonts w:ascii="Arial Narrow" w:hAnsi="Arial Narrow"/>
          <w:sz w:val="24"/>
          <w:szCs w:val="24"/>
        </w:rPr>
        <w:t xml:space="preserve"> </w:t>
      </w:r>
    </w:p>
    <w:p w14:paraId="62EBF3C5" w14:textId="77777777" w:rsidR="00386147" w:rsidRPr="00510A50" w:rsidRDefault="00386147" w:rsidP="00386147">
      <w:pPr>
        <w:rPr>
          <w:rFonts w:ascii="Arial Narrow" w:hAnsi="Arial Narrow"/>
        </w:rPr>
      </w:pPr>
    </w:p>
    <w:p w14:paraId="6D98A12B" w14:textId="77777777" w:rsidR="00FE52EC" w:rsidRPr="00510A50" w:rsidRDefault="00FE52EC" w:rsidP="00CB26AD">
      <w:pPr>
        <w:jc w:val="both"/>
        <w:rPr>
          <w:rFonts w:ascii="Arial Narrow" w:hAnsi="Arial Narrow" w:cs="Arial"/>
          <w:b/>
          <w:sz w:val="24"/>
          <w:szCs w:val="24"/>
        </w:rPr>
      </w:pPr>
    </w:p>
    <w:p w14:paraId="7742281D" w14:textId="2773DD9C" w:rsidR="00E0226C" w:rsidRPr="00510A50" w:rsidRDefault="00E0226C" w:rsidP="00E0226C">
      <w:pPr>
        <w:jc w:val="both"/>
        <w:rPr>
          <w:rFonts w:ascii="Arial Narrow" w:hAnsi="Arial Narrow" w:cs="Arial"/>
          <w:sz w:val="24"/>
          <w:szCs w:val="24"/>
        </w:rPr>
      </w:pPr>
      <w:r w:rsidRPr="4E125C69">
        <w:rPr>
          <w:rFonts w:ascii="Arial Narrow" w:hAnsi="Arial Narrow" w:cs="Arial"/>
          <w:sz w:val="24"/>
          <w:szCs w:val="24"/>
        </w:rPr>
        <w:t xml:space="preserve">Es importante aclarar que el presente </w:t>
      </w:r>
      <w:r w:rsidR="008B1122" w:rsidRPr="4E125C69">
        <w:rPr>
          <w:rFonts w:ascii="Arial Narrow" w:hAnsi="Arial Narrow" w:cs="Arial"/>
          <w:sz w:val="24"/>
          <w:szCs w:val="24"/>
        </w:rPr>
        <w:t>Manual</w:t>
      </w:r>
      <w:r w:rsidRPr="4E125C69">
        <w:rPr>
          <w:rFonts w:ascii="Arial Narrow" w:hAnsi="Arial Narrow" w:cs="Arial"/>
          <w:sz w:val="24"/>
          <w:szCs w:val="24"/>
        </w:rPr>
        <w:t xml:space="preserve">, como los demás pertenecientes al Proceso Mis. 4.5, </w:t>
      </w:r>
      <w:r w:rsidR="008B1122" w:rsidRPr="4E125C69">
        <w:rPr>
          <w:rFonts w:ascii="Arial Narrow" w:hAnsi="Arial Narrow" w:cs="Arial"/>
          <w:sz w:val="24"/>
          <w:szCs w:val="24"/>
        </w:rPr>
        <w:t xml:space="preserve">aplican para todas las actividades abarcadas en los documentos del proceso, los cuales </w:t>
      </w:r>
      <w:r w:rsidRPr="4E125C69">
        <w:rPr>
          <w:rFonts w:ascii="Arial Narrow" w:hAnsi="Arial Narrow" w:cs="Arial"/>
          <w:sz w:val="24"/>
          <w:szCs w:val="24"/>
        </w:rPr>
        <w:t>inicia</w:t>
      </w:r>
      <w:r w:rsidR="008B1122" w:rsidRPr="4E125C69">
        <w:rPr>
          <w:rFonts w:ascii="Arial Narrow" w:hAnsi="Arial Narrow" w:cs="Arial"/>
          <w:sz w:val="24"/>
          <w:szCs w:val="24"/>
        </w:rPr>
        <w:t>n</w:t>
      </w:r>
      <w:r w:rsidRPr="4E125C69">
        <w:rPr>
          <w:rFonts w:ascii="Arial Narrow" w:hAnsi="Arial Narrow" w:cs="Arial"/>
          <w:sz w:val="24"/>
          <w:szCs w:val="24"/>
        </w:rPr>
        <w:t xml:space="preserve"> con el procedimiento</w:t>
      </w:r>
      <w:r w:rsidRPr="4E125C69">
        <w:rPr>
          <w:rFonts w:ascii="Arial Narrow" w:hAnsi="Arial Narrow"/>
        </w:rPr>
        <w:t xml:space="preserve"> </w:t>
      </w:r>
      <w:r w:rsidRPr="4E125C69">
        <w:rPr>
          <w:rFonts w:ascii="Arial Narrow" w:hAnsi="Arial Narrow" w:cs="Arial"/>
          <w:sz w:val="24"/>
          <w:szCs w:val="24"/>
        </w:rPr>
        <w:t xml:space="preserve">Mis.4.5 Pro.7 Ejecución de las actividades iniciales de Seguimiento al uso de recursos del Sistema General de Participaciones SGP </w:t>
      </w:r>
      <w:r w:rsidR="6BED0FCF" w:rsidRPr="4E125C69">
        <w:rPr>
          <w:rFonts w:ascii="Arial Narrow" w:hAnsi="Arial Narrow" w:cs="Arial"/>
          <w:sz w:val="24"/>
          <w:szCs w:val="24"/>
        </w:rPr>
        <w:t xml:space="preserve">que </w:t>
      </w:r>
      <w:r w:rsidRPr="4E125C69">
        <w:rPr>
          <w:rFonts w:ascii="Arial Narrow" w:hAnsi="Arial Narrow" w:cs="Arial"/>
          <w:sz w:val="24"/>
          <w:szCs w:val="24"/>
        </w:rPr>
        <w:t xml:space="preserve">abarca lo que se denomina la etapa de Diagnóstico para cada </w:t>
      </w:r>
      <w:r w:rsidR="2720FEEE" w:rsidRPr="4E125C69">
        <w:rPr>
          <w:rFonts w:ascii="Arial Narrow" w:hAnsi="Arial Narrow" w:cs="Arial"/>
          <w:sz w:val="24"/>
          <w:szCs w:val="24"/>
        </w:rPr>
        <w:t>E</w:t>
      </w:r>
      <w:r w:rsidRPr="4E125C69">
        <w:rPr>
          <w:rFonts w:ascii="Arial Narrow" w:hAnsi="Arial Narrow" w:cs="Arial"/>
          <w:sz w:val="24"/>
          <w:szCs w:val="24"/>
        </w:rPr>
        <w:t xml:space="preserve">ntidad </w:t>
      </w:r>
      <w:r w:rsidR="16DF2C57" w:rsidRPr="4E125C69">
        <w:rPr>
          <w:rFonts w:ascii="Arial Narrow" w:hAnsi="Arial Narrow" w:cs="Arial"/>
          <w:sz w:val="24"/>
          <w:szCs w:val="24"/>
        </w:rPr>
        <w:t>T</w:t>
      </w:r>
      <w:r w:rsidRPr="4E125C69">
        <w:rPr>
          <w:rFonts w:ascii="Arial Narrow" w:hAnsi="Arial Narrow" w:cs="Arial"/>
          <w:sz w:val="24"/>
          <w:szCs w:val="24"/>
        </w:rPr>
        <w:t>erritorial, la cual permite determinar qué tipo de medida es la más adecuada a adoptar, lo anterior se ejecuta mediante el uso de los procedimientos: Mis.4.5 Pro.1 Adopción de Plan de Desempeño, Mis.4.5 Pro.2 Adopción de Asunción Temporal de Competencias, Mis.4.5 Pro.3 Adopción de Suspensión de Giros, Mis.4.5 Pro.4 Adopción de Giro Directo, Mis.4.5 Pro.5 Adopción de Suspensión de Procesos Contractuales, Mis.4.5 Pro.6 Adopción de Declaratoria de Ineficacia de los Contratos, los cuales incluyen una descripción de las actividades para que la Dirección General de Apoyo Fiscal adopte las medidas para ejercer el control al uso de los recursos del Sistema General de Participaciones</w:t>
      </w:r>
      <w:r w:rsidR="7FCA2B2D" w:rsidRPr="4E125C69">
        <w:rPr>
          <w:rFonts w:ascii="Arial Narrow" w:hAnsi="Arial Narrow" w:cs="Arial"/>
          <w:sz w:val="24"/>
          <w:szCs w:val="24"/>
        </w:rPr>
        <w:t>. P</w:t>
      </w:r>
      <w:r w:rsidRPr="4E125C69">
        <w:rPr>
          <w:rFonts w:ascii="Arial Narrow" w:hAnsi="Arial Narrow" w:cs="Arial"/>
          <w:sz w:val="24"/>
          <w:szCs w:val="24"/>
        </w:rPr>
        <w:t>osterior al cumplimiento de los mencionados procedimientos toda la Estrategia finaliza con las actividades descritas en el Procedimiento</w:t>
      </w:r>
      <w:r w:rsidRPr="4E125C69">
        <w:rPr>
          <w:rFonts w:ascii="Arial Narrow" w:hAnsi="Arial Narrow"/>
        </w:rPr>
        <w:t xml:space="preserve"> </w:t>
      </w:r>
      <w:r w:rsidRPr="4E125C69">
        <w:rPr>
          <w:rFonts w:ascii="Arial Narrow" w:hAnsi="Arial Narrow" w:cs="Arial"/>
          <w:sz w:val="24"/>
          <w:szCs w:val="24"/>
        </w:rPr>
        <w:t xml:space="preserve">Mis.4.5 Pro.8 Evaluación de las Medidas Adoptadas al Uso de los Recursos del SGP, en el cual se hace una evaluación al avance y cumplimiento de las obligaciones y actividades incluidas en las medidas adoptadas previamente por parte de las </w:t>
      </w:r>
      <w:r w:rsidR="25A875C8" w:rsidRPr="4E125C69">
        <w:rPr>
          <w:rFonts w:ascii="Arial Narrow" w:hAnsi="Arial Narrow" w:cs="Arial"/>
          <w:sz w:val="24"/>
          <w:szCs w:val="24"/>
        </w:rPr>
        <w:t>e</w:t>
      </w:r>
      <w:r w:rsidRPr="4E125C69">
        <w:rPr>
          <w:rFonts w:ascii="Arial Narrow" w:hAnsi="Arial Narrow" w:cs="Arial"/>
          <w:sz w:val="24"/>
          <w:szCs w:val="24"/>
        </w:rPr>
        <w:t xml:space="preserve">ntidades </w:t>
      </w:r>
      <w:r w:rsidR="0F4AA39A" w:rsidRPr="4E125C69">
        <w:rPr>
          <w:rFonts w:ascii="Arial Narrow" w:hAnsi="Arial Narrow" w:cs="Arial"/>
          <w:sz w:val="24"/>
          <w:szCs w:val="24"/>
        </w:rPr>
        <w:t>t</w:t>
      </w:r>
      <w:r w:rsidRPr="4E125C69">
        <w:rPr>
          <w:rFonts w:ascii="Arial Narrow" w:hAnsi="Arial Narrow" w:cs="Arial"/>
          <w:sz w:val="24"/>
          <w:szCs w:val="24"/>
        </w:rPr>
        <w:t>erritoriales.</w:t>
      </w:r>
    </w:p>
    <w:p w14:paraId="3A0FF5F2" w14:textId="77777777" w:rsidR="0094407F" w:rsidRPr="00510A50" w:rsidRDefault="0094407F" w:rsidP="00CB26AD">
      <w:pPr>
        <w:jc w:val="both"/>
        <w:rPr>
          <w:rFonts w:ascii="Arial Narrow" w:hAnsi="Arial Narrow" w:cs="Arial"/>
          <w:sz w:val="24"/>
          <w:szCs w:val="24"/>
          <w:lang w:val="es-CO"/>
        </w:rPr>
      </w:pPr>
    </w:p>
    <w:p w14:paraId="5630AD66" w14:textId="77777777" w:rsidR="0094407F" w:rsidRPr="00E57BE8" w:rsidRDefault="0094407F" w:rsidP="00CB26AD">
      <w:pPr>
        <w:jc w:val="both"/>
        <w:rPr>
          <w:rFonts w:ascii="Arial Narrow" w:hAnsi="Arial Narrow" w:cs="Arial"/>
          <w:sz w:val="24"/>
          <w:szCs w:val="24"/>
          <w:lang w:val="es-CO"/>
        </w:rPr>
      </w:pPr>
    </w:p>
    <w:p w14:paraId="1BB2B676" w14:textId="77777777" w:rsidR="00FE52EC" w:rsidRPr="00E57BE8" w:rsidRDefault="00E00CE9" w:rsidP="00CC12BC">
      <w:pPr>
        <w:pStyle w:val="Ttulo1"/>
        <w:numPr>
          <w:ilvl w:val="0"/>
          <w:numId w:val="20"/>
        </w:numPr>
        <w:rPr>
          <w:rFonts w:ascii="Arial Narrow" w:hAnsi="Arial Narrow"/>
          <w:sz w:val="24"/>
          <w:szCs w:val="24"/>
        </w:rPr>
      </w:pPr>
      <w:bookmarkStart w:id="4" w:name="_Toc83892443"/>
      <w:r w:rsidRPr="00E57BE8">
        <w:rPr>
          <w:rFonts w:ascii="Arial Narrow" w:hAnsi="Arial Narrow"/>
          <w:sz w:val="24"/>
          <w:szCs w:val="24"/>
        </w:rPr>
        <w:t>OBJETIVO</w:t>
      </w:r>
      <w:bookmarkEnd w:id="0"/>
      <w:bookmarkEnd w:id="1"/>
      <w:bookmarkEnd w:id="3"/>
      <w:bookmarkEnd w:id="4"/>
      <w:r w:rsidRPr="00E57BE8">
        <w:rPr>
          <w:rFonts w:ascii="Arial Narrow" w:hAnsi="Arial Narrow"/>
          <w:sz w:val="24"/>
          <w:szCs w:val="24"/>
        </w:rPr>
        <w:t xml:space="preserve"> </w:t>
      </w:r>
    </w:p>
    <w:p w14:paraId="61829076" w14:textId="77777777" w:rsidR="00FE52EC" w:rsidRPr="00E57BE8" w:rsidRDefault="00FE52EC" w:rsidP="00CB26AD">
      <w:pPr>
        <w:ind w:left="360"/>
        <w:jc w:val="both"/>
        <w:rPr>
          <w:rFonts w:ascii="Arial Narrow" w:hAnsi="Arial Narrow" w:cs="Arial"/>
          <w:b/>
          <w:sz w:val="24"/>
          <w:szCs w:val="24"/>
        </w:rPr>
      </w:pPr>
    </w:p>
    <w:p w14:paraId="67DF18D9" w14:textId="77777777" w:rsidR="00510A50" w:rsidRPr="00E57BE8" w:rsidRDefault="00572966" w:rsidP="00CC12BC">
      <w:pPr>
        <w:jc w:val="both"/>
        <w:rPr>
          <w:rFonts w:ascii="Arial Narrow" w:hAnsi="Arial Narrow" w:cs="Arial"/>
          <w:sz w:val="24"/>
          <w:szCs w:val="24"/>
        </w:rPr>
      </w:pPr>
      <w:r w:rsidRPr="00E57BE8">
        <w:rPr>
          <w:rFonts w:ascii="Arial Narrow" w:hAnsi="Arial Narrow" w:cs="Arial"/>
          <w:sz w:val="24"/>
          <w:szCs w:val="24"/>
        </w:rPr>
        <w:t>Se busca con este Manual, que en el marco de la aplicación de la Estrategia de Monitoreo, Seguimiento y Control Integral al uso de los recursos del Sistema General de Participaciones los ministerios sectoriales y las otras instituciones que tengan dentro de sus competencias la aplicación de la etapa de Monitoreo, presenten ante esta Dirección todas las pruebas que soporten los análisis que realicen estos en aplicación de los indicadores que soportan las acciones de Monitoreo, para de esta forma garantizar el debido proceso en aplicación de la Estrategia.</w:t>
      </w:r>
    </w:p>
    <w:p w14:paraId="2BA226A1" w14:textId="77777777" w:rsidR="00572966" w:rsidRPr="00E57BE8" w:rsidRDefault="00572966" w:rsidP="00CC12BC">
      <w:pPr>
        <w:jc w:val="both"/>
        <w:rPr>
          <w:rFonts w:ascii="Arial Narrow" w:hAnsi="Arial Narrow"/>
          <w:sz w:val="24"/>
        </w:rPr>
      </w:pPr>
    </w:p>
    <w:p w14:paraId="139438B2" w14:textId="77777777" w:rsidR="0078679A" w:rsidRPr="00E57BE8" w:rsidRDefault="0078679A" w:rsidP="00CC12BC">
      <w:pPr>
        <w:pStyle w:val="Ttulo1"/>
        <w:numPr>
          <w:ilvl w:val="0"/>
          <w:numId w:val="20"/>
        </w:numPr>
        <w:rPr>
          <w:rFonts w:ascii="Arial Narrow" w:hAnsi="Arial Narrow"/>
          <w:sz w:val="24"/>
          <w:szCs w:val="24"/>
        </w:rPr>
      </w:pPr>
      <w:bookmarkStart w:id="5" w:name="_Toc83892444"/>
      <w:r w:rsidRPr="00E57BE8">
        <w:rPr>
          <w:rFonts w:ascii="Arial Narrow" w:hAnsi="Arial Narrow"/>
          <w:sz w:val="24"/>
          <w:szCs w:val="24"/>
        </w:rPr>
        <w:t>ALCANCE</w:t>
      </w:r>
      <w:bookmarkEnd w:id="5"/>
    </w:p>
    <w:p w14:paraId="17AD93B2" w14:textId="77777777" w:rsidR="00FE52EC" w:rsidRPr="00E57BE8" w:rsidRDefault="00FE52EC" w:rsidP="00CB26AD">
      <w:pPr>
        <w:jc w:val="both"/>
        <w:rPr>
          <w:rFonts w:ascii="Arial Narrow" w:hAnsi="Arial Narrow" w:cs="Arial"/>
          <w:b/>
          <w:sz w:val="24"/>
          <w:szCs w:val="24"/>
        </w:rPr>
      </w:pPr>
    </w:p>
    <w:p w14:paraId="4328FBFA" w14:textId="77777777" w:rsidR="00386147" w:rsidRPr="00E57BE8" w:rsidRDefault="00572966" w:rsidP="00CC12BC">
      <w:pPr>
        <w:jc w:val="both"/>
        <w:rPr>
          <w:rFonts w:ascii="Arial Narrow" w:eastAsia="Arial" w:hAnsi="Arial Narrow" w:cs="Arial"/>
          <w:color w:val="000000"/>
          <w:sz w:val="24"/>
          <w:szCs w:val="22"/>
          <w:lang w:val="es-CO" w:eastAsia="es-CO"/>
        </w:rPr>
      </w:pPr>
      <w:r w:rsidRPr="00E57BE8">
        <w:rPr>
          <w:rFonts w:ascii="Arial Narrow" w:eastAsia="Arial" w:hAnsi="Arial Narrow" w:cs="Arial"/>
          <w:color w:val="000000"/>
          <w:sz w:val="24"/>
          <w:szCs w:val="22"/>
          <w:lang w:val="es-CO" w:eastAsia="es-CO"/>
        </w:rPr>
        <w:t>Este Manual deberá ser aplicado por todas las entidades que dentro de sus competencias realicen actividades de Monitoreo en aplicación de la Estrategia de Monitoreo, Seguimiento y Control Integral al uso de los recursos del Sistema General de Participaciones.</w:t>
      </w:r>
    </w:p>
    <w:p w14:paraId="0DE4B5B7" w14:textId="77777777" w:rsidR="00572966" w:rsidRPr="00E57BE8" w:rsidRDefault="00572966" w:rsidP="00CC12BC">
      <w:pPr>
        <w:jc w:val="both"/>
        <w:rPr>
          <w:rFonts w:ascii="Arial Narrow" w:hAnsi="Arial Narrow" w:cs="Arial"/>
          <w:sz w:val="24"/>
          <w:szCs w:val="24"/>
        </w:rPr>
      </w:pPr>
    </w:p>
    <w:p w14:paraId="53D0E26B" w14:textId="77777777" w:rsidR="00CC12BC" w:rsidRPr="00E57BE8" w:rsidRDefault="00CC12BC" w:rsidP="00CC12BC">
      <w:pPr>
        <w:pStyle w:val="Ttulo1"/>
        <w:numPr>
          <w:ilvl w:val="0"/>
          <w:numId w:val="20"/>
        </w:numPr>
        <w:rPr>
          <w:rFonts w:ascii="Arial Narrow" w:hAnsi="Arial Narrow"/>
          <w:sz w:val="24"/>
          <w:szCs w:val="24"/>
        </w:rPr>
      </w:pPr>
      <w:bookmarkStart w:id="6" w:name="_Toc83892445"/>
      <w:r w:rsidRPr="00E57BE8">
        <w:rPr>
          <w:rFonts w:ascii="Arial Narrow" w:hAnsi="Arial Narrow"/>
          <w:sz w:val="24"/>
          <w:szCs w:val="24"/>
        </w:rPr>
        <w:t>PRODUCTOS ESPERADOS</w:t>
      </w:r>
      <w:bookmarkEnd w:id="6"/>
      <w:r w:rsidRPr="00E57BE8">
        <w:rPr>
          <w:rFonts w:ascii="Arial Narrow" w:hAnsi="Arial Narrow"/>
          <w:sz w:val="24"/>
          <w:szCs w:val="24"/>
        </w:rPr>
        <w:t xml:space="preserve"> </w:t>
      </w:r>
    </w:p>
    <w:p w14:paraId="66204FF1" w14:textId="77777777" w:rsidR="00386147" w:rsidRPr="00E57BE8" w:rsidRDefault="00386147" w:rsidP="00AC2D90">
      <w:pPr>
        <w:jc w:val="both"/>
        <w:rPr>
          <w:rFonts w:ascii="Arial Narrow" w:eastAsia="Arial" w:hAnsi="Arial Narrow" w:cs="Arial"/>
          <w:color w:val="000000"/>
          <w:sz w:val="24"/>
          <w:szCs w:val="22"/>
          <w:lang w:val="es-CO" w:eastAsia="es-CO"/>
        </w:rPr>
      </w:pPr>
    </w:p>
    <w:p w14:paraId="6169A1B7" w14:textId="694E8699" w:rsidR="00AC2D90" w:rsidRPr="00E57BE8" w:rsidRDefault="00AC2D90" w:rsidP="00AC2D90">
      <w:pPr>
        <w:jc w:val="both"/>
        <w:rPr>
          <w:rFonts w:ascii="Arial Narrow" w:eastAsia="Arial" w:hAnsi="Arial Narrow" w:cs="Arial"/>
          <w:color w:val="000000"/>
          <w:sz w:val="24"/>
          <w:szCs w:val="24"/>
          <w:lang w:val="es-CO" w:eastAsia="es-CO"/>
        </w:rPr>
      </w:pPr>
      <w:r w:rsidRPr="4E125C69">
        <w:rPr>
          <w:rFonts w:ascii="Arial Narrow" w:eastAsia="Arial" w:hAnsi="Arial Narrow" w:cs="Arial"/>
          <w:color w:val="000000" w:themeColor="text1"/>
          <w:sz w:val="24"/>
          <w:szCs w:val="24"/>
          <w:lang w:val="es-CO" w:eastAsia="es-CO"/>
        </w:rPr>
        <w:t xml:space="preserve">Informes de </w:t>
      </w:r>
      <w:r w:rsidR="00EB2448" w:rsidRPr="4E125C69">
        <w:rPr>
          <w:rFonts w:ascii="Arial Narrow" w:eastAsia="Arial" w:hAnsi="Arial Narrow" w:cs="Arial"/>
          <w:color w:val="000000" w:themeColor="text1"/>
          <w:sz w:val="24"/>
          <w:szCs w:val="24"/>
          <w:lang w:val="es-CO" w:eastAsia="es-CO"/>
        </w:rPr>
        <w:t>prediagnóstico</w:t>
      </w:r>
      <w:r w:rsidRPr="4E125C69">
        <w:rPr>
          <w:rFonts w:ascii="Arial Narrow" w:eastAsia="Arial" w:hAnsi="Arial Narrow" w:cs="Arial"/>
          <w:color w:val="000000" w:themeColor="text1"/>
          <w:sz w:val="24"/>
          <w:szCs w:val="24"/>
          <w:lang w:val="es-CO" w:eastAsia="es-CO"/>
        </w:rPr>
        <w:t xml:space="preserve">, </w:t>
      </w:r>
      <w:r w:rsidR="54F764F5" w:rsidRPr="4E125C69">
        <w:rPr>
          <w:rFonts w:ascii="Arial Narrow" w:eastAsia="Arial" w:hAnsi="Arial Narrow" w:cs="Arial"/>
          <w:color w:val="000000" w:themeColor="text1"/>
          <w:sz w:val="24"/>
          <w:szCs w:val="24"/>
          <w:lang w:val="es-CO" w:eastAsia="es-CO"/>
        </w:rPr>
        <w:t>d</w:t>
      </w:r>
      <w:r w:rsidRPr="4E125C69">
        <w:rPr>
          <w:rFonts w:ascii="Arial Narrow" w:eastAsia="Arial" w:hAnsi="Arial Narrow" w:cs="Arial"/>
          <w:color w:val="000000" w:themeColor="text1"/>
          <w:sz w:val="24"/>
          <w:szCs w:val="24"/>
          <w:lang w:val="es-CO" w:eastAsia="es-CO"/>
        </w:rPr>
        <w:t xml:space="preserve">iagnóstico y </w:t>
      </w:r>
      <w:r w:rsidR="2919D4A2" w:rsidRPr="4E125C69">
        <w:rPr>
          <w:rFonts w:ascii="Arial Narrow" w:eastAsia="Arial" w:hAnsi="Arial Narrow" w:cs="Arial"/>
          <w:color w:val="000000" w:themeColor="text1"/>
          <w:sz w:val="24"/>
          <w:szCs w:val="24"/>
          <w:lang w:val="es-CO" w:eastAsia="es-CO"/>
        </w:rPr>
        <w:t>s</w:t>
      </w:r>
      <w:r w:rsidRPr="4E125C69">
        <w:rPr>
          <w:rFonts w:ascii="Arial Narrow" w:eastAsia="Arial" w:hAnsi="Arial Narrow" w:cs="Arial"/>
          <w:color w:val="000000" w:themeColor="text1"/>
          <w:sz w:val="24"/>
          <w:szCs w:val="24"/>
          <w:lang w:val="es-CO" w:eastAsia="es-CO"/>
        </w:rPr>
        <w:t xml:space="preserve">eguimiento a las </w:t>
      </w:r>
      <w:r w:rsidR="35A0D239" w:rsidRPr="4E125C69">
        <w:rPr>
          <w:rFonts w:ascii="Arial Narrow" w:eastAsia="Arial" w:hAnsi="Arial Narrow" w:cs="Arial"/>
          <w:color w:val="000000" w:themeColor="text1"/>
          <w:sz w:val="24"/>
          <w:szCs w:val="24"/>
          <w:lang w:val="es-CO" w:eastAsia="es-CO"/>
        </w:rPr>
        <w:t>e</w:t>
      </w:r>
      <w:r w:rsidRPr="4E125C69">
        <w:rPr>
          <w:rFonts w:ascii="Arial Narrow" w:eastAsia="Arial" w:hAnsi="Arial Narrow" w:cs="Arial"/>
          <w:color w:val="000000" w:themeColor="text1"/>
          <w:sz w:val="24"/>
          <w:szCs w:val="24"/>
          <w:lang w:val="es-CO" w:eastAsia="es-CO"/>
        </w:rPr>
        <w:t xml:space="preserve">ntidades </w:t>
      </w:r>
      <w:r w:rsidR="59C09B9D" w:rsidRPr="4E125C69">
        <w:rPr>
          <w:rFonts w:ascii="Arial Narrow" w:eastAsia="Arial" w:hAnsi="Arial Narrow" w:cs="Arial"/>
          <w:color w:val="000000" w:themeColor="text1"/>
          <w:sz w:val="24"/>
          <w:szCs w:val="24"/>
          <w:lang w:val="es-CO" w:eastAsia="es-CO"/>
        </w:rPr>
        <w:t>t</w:t>
      </w:r>
      <w:r w:rsidRPr="4E125C69">
        <w:rPr>
          <w:rFonts w:ascii="Arial Narrow" w:eastAsia="Arial" w:hAnsi="Arial Narrow" w:cs="Arial"/>
          <w:color w:val="000000" w:themeColor="text1"/>
          <w:sz w:val="24"/>
          <w:szCs w:val="24"/>
          <w:lang w:val="es-CO" w:eastAsia="es-CO"/>
        </w:rPr>
        <w:t>erritoriales en cada de los sectores que comprenden la estrategia de Monitoreo, Seguimiento y Control al uso de los recurso</w:t>
      </w:r>
      <w:r w:rsidR="00FB0711" w:rsidRPr="4E125C69">
        <w:rPr>
          <w:rFonts w:ascii="Arial Narrow" w:eastAsia="Arial" w:hAnsi="Arial Narrow" w:cs="Arial"/>
          <w:color w:val="000000" w:themeColor="text1"/>
          <w:sz w:val="24"/>
          <w:szCs w:val="24"/>
          <w:lang w:val="es-CO" w:eastAsia="es-CO"/>
        </w:rPr>
        <w:t>s</w:t>
      </w:r>
      <w:r w:rsidRPr="4E125C69">
        <w:rPr>
          <w:rFonts w:ascii="Arial Narrow" w:eastAsia="Arial" w:hAnsi="Arial Narrow" w:cs="Arial"/>
          <w:color w:val="000000" w:themeColor="text1"/>
          <w:sz w:val="24"/>
          <w:szCs w:val="24"/>
          <w:lang w:val="es-CO" w:eastAsia="es-CO"/>
        </w:rPr>
        <w:t xml:space="preserve"> del S</w:t>
      </w:r>
      <w:r w:rsidR="00FB0711" w:rsidRPr="4E125C69">
        <w:rPr>
          <w:rFonts w:ascii="Arial Narrow" w:eastAsia="Arial" w:hAnsi="Arial Narrow" w:cs="Arial"/>
          <w:color w:val="000000" w:themeColor="text1"/>
          <w:sz w:val="24"/>
          <w:szCs w:val="24"/>
          <w:lang w:val="es-CO" w:eastAsia="es-CO"/>
        </w:rPr>
        <w:t xml:space="preserve">istema </w:t>
      </w:r>
      <w:r w:rsidRPr="4E125C69">
        <w:rPr>
          <w:rFonts w:ascii="Arial Narrow" w:eastAsia="Arial" w:hAnsi="Arial Narrow" w:cs="Arial"/>
          <w:color w:val="000000" w:themeColor="text1"/>
          <w:sz w:val="24"/>
          <w:szCs w:val="24"/>
          <w:lang w:val="es-CO" w:eastAsia="es-CO"/>
        </w:rPr>
        <w:t>G</w:t>
      </w:r>
      <w:r w:rsidR="00FB0711" w:rsidRPr="4E125C69">
        <w:rPr>
          <w:rFonts w:ascii="Arial Narrow" w:eastAsia="Arial" w:hAnsi="Arial Narrow" w:cs="Arial"/>
          <w:color w:val="000000" w:themeColor="text1"/>
          <w:sz w:val="24"/>
          <w:szCs w:val="24"/>
          <w:lang w:val="es-CO" w:eastAsia="es-CO"/>
        </w:rPr>
        <w:t xml:space="preserve">eneral de </w:t>
      </w:r>
      <w:r w:rsidRPr="4E125C69">
        <w:rPr>
          <w:rFonts w:ascii="Arial Narrow" w:eastAsia="Arial" w:hAnsi="Arial Narrow" w:cs="Arial"/>
          <w:color w:val="000000" w:themeColor="text1"/>
          <w:sz w:val="24"/>
          <w:szCs w:val="24"/>
          <w:lang w:val="es-CO" w:eastAsia="es-CO"/>
        </w:rPr>
        <w:t>P</w:t>
      </w:r>
      <w:r w:rsidR="00FB0711" w:rsidRPr="4E125C69">
        <w:rPr>
          <w:rFonts w:ascii="Arial Narrow" w:eastAsia="Arial" w:hAnsi="Arial Narrow" w:cs="Arial"/>
          <w:color w:val="000000" w:themeColor="text1"/>
          <w:sz w:val="24"/>
          <w:szCs w:val="24"/>
          <w:lang w:val="es-CO" w:eastAsia="es-CO"/>
        </w:rPr>
        <w:t>articipaciones</w:t>
      </w:r>
      <w:r w:rsidRPr="4E125C69">
        <w:rPr>
          <w:rFonts w:ascii="Arial Narrow" w:eastAsia="Arial" w:hAnsi="Arial Narrow" w:cs="Arial"/>
          <w:color w:val="000000" w:themeColor="text1"/>
          <w:sz w:val="24"/>
          <w:szCs w:val="24"/>
          <w:lang w:val="es-CO" w:eastAsia="es-CO"/>
        </w:rPr>
        <w:t xml:space="preserve">, con sus respectivas </w:t>
      </w:r>
      <w:r w:rsidR="00FB0711" w:rsidRPr="4E125C69">
        <w:rPr>
          <w:rFonts w:ascii="Arial Narrow" w:eastAsia="Arial" w:hAnsi="Arial Narrow" w:cs="Arial"/>
          <w:color w:val="000000" w:themeColor="text1"/>
          <w:sz w:val="24"/>
          <w:szCs w:val="24"/>
          <w:lang w:val="es-CO" w:eastAsia="es-CO"/>
        </w:rPr>
        <w:t>R</w:t>
      </w:r>
      <w:r w:rsidRPr="4E125C69">
        <w:rPr>
          <w:rFonts w:ascii="Arial Narrow" w:eastAsia="Arial" w:hAnsi="Arial Narrow" w:cs="Arial"/>
          <w:color w:val="000000" w:themeColor="text1"/>
          <w:sz w:val="24"/>
          <w:szCs w:val="24"/>
          <w:lang w:val="es-CO" w:eastAsia="es-CO"/>
        </w:rPr>
        <w:t>esoluciones</w:t>
      </w:r>
      <w:r w:rsidR="00FB0711" w:rsidRPr="4E125C69">
        <w:rPr>
          <w:rFonts w:ascii="Arial Narrow" w:eastAsia="Arial" w:hAnsi="Arial Narrow" w:cs="Arial"/>
          <w:color w:val="000000" w:themeColor="text1"/>
          <w:sz w:val="24"/>
          <w:szCs w:val="24"/>
          <w:lang w:val="es-CO" w:eastAsia="es-CO"/>
        </w:rPr>
        <w:t>,</w:t>
      </w:r>
      <w:r w:rsidRPr="4E125C69">
        <w:rPr>
          <w:rFonts w:ascii="Arial Narrow" w:eastAsia="Arial" w:hAnsi="Arial Narrow" w:cs="Arial"/>
          <w:color w:val="000000" w:themeColor="text1"/>
          <w:sz w:val="24"/>
          <w:szCs w:val="24"/>
          <w:lang w:val="es-CO" w:eastAsia="es-CO"/>
        </w:rPr>
        <w:t xml:space="preserve"> por medio de las cuales se adoptan, aprueba</w:t>
      </w:r>
      <w:r w:rsidR="00FB0711" w:rsidRPr="4E125C69">
        <w:rPr>
          <w:rFonts w:ascii="Arial Narrow" w:eastAsia="Arial" w:hAnsi="Arial Narrow" w:cs="Arial"/>
          <w:color w:val="000000" w:themeColor="text1"/>
          <w:sz w:val="24"/>
          <w:szCs w:val="24"/>
          <w:lang w:val="es-CO" w:eastAsia="es-CO"/>
        </w:rPr>
        <w:t>n, reformulan</w:t>
      </w:r>
      <w:r w:rsidRPr="4E125C69">
        <w:rPr>
          <w:rFonts w:ascii="Arial Narrow" w:eastAsia="Arial" w:hAnsi="Arial Narrow" w:cs="Arial"/>
          <w:color w:val="000000" w:themeColor="text1"/>
          <w:sz w:val="24"/>
          <w:szCs w:val="24"/>
          <w:lang w:val="es-CO" w:eastAsia="es-CO"/>
        </w:rPr>
        <w:t xml:space="preserve">, extienden y levantan las medidas comprendidas por dicha </w:t>
      </w:r>
      <w:r w:rsidR="4C674587" w:rsidRPr="4E125C69">
        <w:rPr>
          <w:rFonts w:ascii="Arial Narrow" w:eastAsia="Arial" w:hAnsi="Arial Narrow" w:cs="Arial"/>
          <w:color w:val="000000" w:themeColor="text1"/>
          <w:sz w:val="24"/>
          <w:szCs w:val="24"/>
          <w:lang w:val="es-CO" w:eastAsia="es-CO"/>
        </w:rPr>
        <w:t>E</w:t>
      </w:r>
      <w:r w:rsidRPr="4E125C69">
        <w:rPr>
          <w:rFonts w:ascii="Arial Narrow" w:eastAsia="Arial" w:hAnsi="Arial Narrow" w:cs="Arial"/>
          <w:color w:val="000000" w:themeColor="text1"/>
          <w:sz w:val="24"/>
          <w:szCs w:val="24"/>
          <w:lang w:val="es-CO" w:eastAsia="es-CO"/>
        </w:rPr>
        <w:t>strategia.</w:t>
      </w:r>
    </w:p>
    <w:p w14:paraId="2DBF0D7D" w14:textId="77777777" w:rsidR="00AC2D90" w:rsidRPr="00E57BE8" w:rsidRDefault="00AC2D90" w:rsidP="00386147">
      <w:pPr>
        <w:rPr>
          <w:rFonts w:ascii="Arial Narrow" w:hAnsi="Arial Narrow" w:cs="Arial"/>
          <w:color w:val="C00000"/>
          <w:sz w:val="24"/>
          <w:szCs w:val="24"/>
        </w:rPr>
      </w:pPr>
    </w:p>
    <w:p w14:paraId="580004EB" w14:textId="77777777" w:rsidR="00386147" w:rsidRPr="00E57BE8" w:rsidRDefault="00386147" w:rsidP="00386147">
      <w:pPr>
        <w:pStyle w:val="Ttulo1"/>
        <w:numPr>
          <w:ilvl w:val="0"/>
          <w:numId w:val="20"/>
        </w:numPr>
        <w:rPr>
          <w:rFonts w:ascii="Arial Narrow" w:hAnsi="Arial Narrow"/>
          <w:sz w:val="24"/>
          <w:szCs w:val="24"/>
        </w:rPr>
      </w:pPr>
      <w:bookmarkStart w:id="7" w:name="_Toc83892446"/>
      <w:r w:rsidRPr="00E57BE8">
        <w:rPr>
          <w:rFonts w:ascii="Arial Narrow" w:hAnsi="Arial Narrow"/>
          <w:sz w:val="24"/>
          <w:szCs w:val="24"/>
        </w:rPr>
        <w:t>TÉRMINOS Y DEFINICIONES</w:t>
      </w:r>
      <w:bookmarkEnd w:id="7"/>
    </w:p>
    <w:p w14:paraId="6B62F1B3" w14:textId="77777777" w:rsidR="00386147" w:rsidRPr="00E57BE8" w:rsidRDefault="00386147" w:rsidP="00386147">
      <w:pPr>
        <w:jc w:val="both"/>
        <w:rPr>
          <w:rFonts w:ascii="Arial Narrow" w:hAnsi="Arial Narrow" w:cs="Arial"/>
          <w:b/>
          <w:sz w:val="24"/>
          <w:szCs w:val="24"/>
        </w:rPr>
      </w:pPr>
    </w:p>
    <w:p w14:paraId="59480B52" w14:textId="77777777" w:rsidR="00E57BE8" w:rsidRPr="00E57BE8" w:rsidRDefault="00E57BE8" w:rsidP="00E57BE8">
      <w:pPr>
        <w:jc w:val="both"/>
        <w:rPr>
          <w:rFonts w:ascii="Arial Narrow" w:hAnsi="Arial Narrow" w:cs="Arial"/>
          <w:sz w:val="24"/>
          <w:szCs w:val="24"/>
          <w:lang w:val="es-CO" w:eastAsia="en-US"/>
        </w:rPr>
      </w:pPr>
      <w:r w:rsidRPr="00E57BE8">
        <w:rPr>
          <w:rFonts w:ascii="Arial Narrow" w:hAnsi="Arial Narrow" w:cs="Arial"/>
          <w:sz w:val="24"/>
          <w:szCs w:val="24"/>
          <w:lang w:val="es-CO" w:eastAsia="en-US"/>
        </w:rPr>
        <w:t>Los términos aplicados a la Estrategia al igual que sus definiciones se desarrollan en el punto seis de este Manual.</w:t>
      </w:r>
    </w:p>
    <w:p w14:paraId="02F2C34E" w14:textId="77777777" w:rsidR="00E57BE8" w:rsidRPr="00E57BE8" w:rsidRDefault="00E57BE8" w:rsidP="00CC12BC">
      <w:pPr>
        <w:jc w:val="both"/>
        <w:rPr>
          <w:rFonts w:ascii="Arial Narrow" w:eastAsia="Arial" w:hAnsi="Arial Narrow" w:cs="Arial"/>
          <w:color w:val="000000"/>
          <w:sz w:val="24"/>
          <w:szCs w:val="22"/>
          <w:lang w:val="es-CO" w:eastAsia="es-CO"/>
        </w:rPr>
      </w:pPr>
    </w:p>
    <w:p w14:paraId="23236CC9" w14:textId="77777777" w:rsidR="004A361C" w:rsidRPr="00E57BE8" w:rsidRDefault="00B272FD" w:rsidP="00E57BE8">
      <w:pPr>
        <w:pStyle w:val="Ttulo1"/>
        <w:numPr>
          <w:ilvl w:val="0"/>
          <w:numId w:val="20"/>
        </w:numPr>
        <w:rPr>
          <w:rFonts w:ascii="Arial Narrow" w:hAnsi="Arial Narrow" w:cs="Arial"/>
          <w:sz w:val="24"/>
          <w:szCs w:val="24"/>
        </w:rPr>
      </w:pPr>
      <w:bookmarkStart w:id="8" w:name="_Toc83892447"/>
      <w:bookmarkStart w:id="9" w:name="_Toc126143692"/>
      <w:bookmarkStart w:id="10" w:name="_Toc126144694"/>
      <w:bookmarkStart w:id="11" w:name="_Toc126144876"/>
      <w:bookmarkStart w:id="12" w:name="_Toc126144946"/>
      <w:bookmarkStart w:id="13" w:name="_Toc126147376"/>
      <w:bookmarkStart w:id="14" w:name="_Toc126301042"/>
      <w:r w:rsidRPr="00E57BE8">
        <w:rPr>
          <w:rFonts w:ascii="Arial Narrow" w:hAnsi="Arial Narrow"/>
          <w:sz w:val="24"/>
          <w:szCs w:val="24"/>
        </w:rPr>
        <w:t>DESARROLLO TÉCNICO DEL DOCUMENTO</w:t>
      </w:r>
      <w:bookmarkEnd w:id="8"/>
    </w:p>
    <w:p w14:paraId="680A4E5D" w14:textId="77777777" w:rsidR="00F94126" w:rsidRPr="00E57BE8" w:rsidRDefault="00F94126" w:rsidP="00E0226C">
      <w:pPr>
        <w:jc w:val="both"/>
        <w:rPr>
          <w:rFonts w:ascii="Arial Narrow" w:hAnsi="Arial Narrow" w:cs="Arial"/>
          <w:b/>
          <w:sz w:val="24"/>
          <w:szCs w:val="24"/>
          <w:u w:val="single"/>
        </w:rPr>
      </w:pPr>
    </w:p>
    <w:bookmarkEnd w:id="9"/>
    <w:bookmarkEnd w:id="10"/>
    <w:bookmarkEnd w:id="11"/>
    <w:bookmarkEnd w:id="12"/>
    <w:bookmarkEnd w:id="13"/>
    <w:bookmarkEnd w:id="14"/>
    <w:p w14:paraId="2E5B0764" w14:textId="2960E710" w:rsidR="00E57BE8" w:rsidRPr="00E57BE8" w:rsidRDefault="00E57BE8" w:rsidP="00E57BE8">
      <w:pPr>
        <w:spacing w:line="249" w:lineRule="auto"/>
        <w:ind w:left="-5" w:hanging="10"/>
        <w:jc w:val="both"/>
        <w:rPr>
          <w:rFonts w:ascii="Arial Narrow" w:eastAsia="Arial" w:hAnsi="Arial Narrow" w:cs="Arial"/>
          <w:color w:val="000000"/>
          <w:sz w:val="24"/>
          <w:szCs w:val="24"/>
          <w:lang w:val="es-CO" w:eastAsia="es-CO"/>
        </w:rPr>
      </w:pPr>
      <w:r w:rsidRPr="4E125C69">
        <w:rPr>
          <w:rFonts w:ascii="Arial Narrow" w:eastAsia="Arial" w:hAnsi="Arial Narrow" w:cs="Arial"/>
          <w:color w:val="000000" w:themeColor="text1"/>
          <w:sz w:val="24"/>
          <w:szCs w:val="24"/>
          <w:lang w:val="es-CO" w:eastAsia="es-CO"/>
        </w:rPr>
        <w:t xml:space="preserve">En atención a la Estrategia de Monitoreo Seguimiento y Control Integral a los recursos del Sistema General de Participaciones, y atendiendo a la calidad que ostentan estos recursos en cuanto al propósito que deben cumplir, el cual está enfocado principalmente a solventar las necesidades básicas de los grupos sociales que integran las </w:t>
      </w:r>
      <w:r w:rsidR="76FC3143" w:rsidRPr="4E125C69">
        <w:rPr>
          <w:rFonts w:ascii="Arial Narrow" w:eastAsia="Arial" w:hAnsi="Arial Narrow" w:cs="Arial"/>
          <w:color w:val="000000" w:themeColor="text1"/>
          <w:sz w:val="24"/>
          <w:szCs w:val="24"/>
          <w:lang w:val="es-CO" w:eastAsia="es-CO"/>
        </w:rPr>
        <w:t>e</w:t>
      </w:r>
      <w:r w:rsidRPr="4E125C69">
        <w:rPr>
          <w:rFonts w:ascii="Arial Narrow" w:eastAsia="Arial" w:hAnsi="Arial Narrow" w:cs="Arial"/>
          <w:color w:val="000000" w:themeColor="text1"/>
          <w:sz w:val="24"/>
          <w:szCs w:val="24"/>
          <w:lang w:val="es-CO" w:eastAsia="es-CO"/>
        </w:rPr>
        <w:t xml:space="preserve">ntidades </w:t>
      </w:r>
      <w:r w:rsidR="23C5541C" w:rsidRPr="4E125C69">
        <w:rPr>
          <w:rFonts w:ascii="Arial Narrow" w:eastAsia="Arial" w:hAnsi="Arial Narrow" w:cs="Arial"/>
          <w:color w:val="000000" w:themeColor="text1"/>
          <w:sz w:val="24"/>
          <w:szCs w:val="24"/>
          <w:lang w:val="es-CO" w:eastAsia="es-CO"/>
        </w:rPr>
        <w:t>t</w:t>
      </w:r>
      <w:r w:rsidRPr="4E125C69">
        <w:rPr>
          <w:rFonts w:ascii="Arial Narrow" w:eastAsia="Arial" w:hAnsi="Arial Narrow" w:cs="Arial"/>
          <w:color w:val="000000" w:themeColor="text1"/>
          <w:sz w:val="24"/>
          <w:szCs w:val="24"/>
          <w:lang w:val="es-CO" w:eastAsia="es-CO"/>
        </w:rPr>
        <w:t>erritoriales, es necesario fortalecer la Estrategia que se implementó mediante el Decreto 028 de 2008 en atención a lo dispuesto por el Acto Legislativo 04 de 2007.</w:t>
      </w:r>
    </w:p>
    <w:p w14:paraId="19219836" w14:textId="77777777" w:rsidR="00E57BE8" w:rsidRPr="00E57BE8" w:rsidRDefault="00E57BE8" w:rsidP="00E57BE8">
      <w:pPr>
        <w:spacing w:line="259" w:lineRule="auto"/>
        <w:rPr>
          <w:rFonts w:ascii="Arial Narrow" w:eastAsia="Arial" w:hAnsi="Arial Narrow" w:cs="Arial"/>
          <w:color w:val="000000"/>
          <w:sz w:val="24"/>
          <w:szCs w:val="22"/>
          <w:lang w:val="es-CO" w:eastAsia="es-CO"/>
        </w:rPr>
      </w:pPr>
    </w:p>
    <w:p w14:paraId="131B7F32" w14:textId="597F6666" w:rsidR="00E57BE8" w:rsidRPr="00E57BE8" w:rsidRDefault="00E57BE8" w:rsidP="00E57BE8">
      <w:pPr>
        <w:spacing w:line="249" w:lineRule="auto"/>
        <w:ind w:left="-5" w:hanging="10"/>
        <w:jc w:val="both"/>
        <w:rPr>
          <w:rFonts w:ascii="Arial Narrow" w:eastAsia="Arial" w:hAnsi="Arial Narrow" w:cs="Arial"/>
          <w:color w:val="000000"/>
          <w:sz w:val="24"/>
          <w:szCs w:val="24"/>
          <w:lang w:val="es-CO" w:eastAsia="es-CO"/>
        </w:rPr>
      </w:pPr>
      <w:r w:rsidRPr="7755C6F3">
        <w:rPr>
          <w:rFonts w:ascii="Arial Narrow" w:eastAsia="Arial" w:hAnsi="Arial Narrow" w:cs="Arial"/>
          <w:color w:val="000000" w:themeColor="text1"/>
          <w:sz w:val="24"/>
          <w:szCs w:val="24"/>
          <w:lang w:val="es-CO" w:eastAsia="es-CO"/>
        </w:rPr>
        <w:t>El fortalecimiento de la Estrategia debe estar enfocado a procurar el buen servicio que se presta mediante el uso de los recursos del Sistema General de Participaciones, lo que se traduce en una necesidad imperante en cuanto a la adopción de medidas preventivas y/o correctivas en el menor tiempo posible, con el fin de salvaguardar los recursos frente a los riesgos identificados.</w:t>
      </w:r>
    </w:p>
    <w:p w14:paraId="296FEF7D" w14:textId="77777777" w:rsidR="00E57BE8" w:rsidRPr="00E57BE8" w:rsidRDefault="00E57BE8" w:rsidP="00E57BE8">
      <w:pPr>
        <w:spacing w:line="259" w:lineRule="auto"/>
        <w:rPr>
          <w:rFonts w:ascii="Arial Narrow" w:eastAsia="Arial" w:hAnsi="Arial Narrow" w:cs="Arial"/>
          <w:color w:val="000000"/>
          <w:sz w:val="24"/>
          <w:szCs w:val="22"/>
          <w:lang w:val="es-CO" w:eastAsia="es-CO"/>
        </w:rPr>
      </w:pPr>
    </w:p>
    <w:p w14:paraId="1196368E" w14:textId="036F94F3" w:rsidR="00E57BE8" w:rsidRPr="00E57BE8" w:rsidRDefault="00E57BE8" w:rsidP="00E57BE8">
      <w:pPr>
        <w:spacing w:line="249" w:lineRule="auto"/>
        <w:ind w:left="-5" w:hanging="10"/>
        <w:jc w:val="both"/>
        <w:rPr>
          <w:rFonts w:ascii="Arial Narrow" w:eastAsia="Arial" w:hAnsi="Arial Narrow" w:cs="Arial"/>
          <w:color w:val="000000"/>
          <w:sz w:val="24"/>
          <w:szCs w:val="24"/>
          <w:lang w:val="es-CO" w:eastAsia="es-CO"/>
        </w:rPr>
      </w:pPr>
      <w:r w:rsidRPr="7755C6F3">
        <w:rPr>
          <w:rFonts w:ascii="Arial Narrow" w:eastAsia="Arial" w:hAnsi="Arial Narrow" w:cs="Arial"/>
          <w:color w:val="000000" w:themeColor="text1"/>
          <w:sz w:val="24"/>
          <w:szCs w:val="24"/>
          <w:lang w:val="es-CO" w:eastAsia="es-CO"/>
        </w:rPr>
        <w:t xml:space="preserve">Con fundamento en lo anterior, se hace evidente que antes de tener la necesidad de corroborar la información suministrada por los ministerios sectoriales en ejecución de la actividad de monitoreo, adelantando una visita a la </w:t>
      </w:r>
      <w:r w:rsidR="69164AB4" w:rsidRPr="7755C6F3">
        <w:rPr>
          <w:rFonts w:ascii="Arial Narrow" w:eastAsia="Arial" w:hAnsi="Arial Narrow" w:cs="Arial"/>
          <w:color w:val="000000" w:themeColor="text1"/>
          <w:sz w:val="24"/>
          <w:szCs w:val="24"/>
          <w:lang w:val="es-CO" w:eastAsia="es-CO"/>
        </w:rPr>
        <w:t>E</w:t>
      </w:r>
      <w:r w:rsidRPr="7755C6F3">
        <w:rPr>
          <w:rFonts w:ascii="Arial Narrow" w:eastAsia="Arial" w:hAnsi="Arial Narrow" w:cs="Arial"/>
          <w:color w:val="000000" w:themeColor="text1"/>
          <w:sz w:val="24"/>
          <w:szCs w:val="24"/>
          <w:lang w:val="es-CO" w:eastAsia="es-CO"/>
        </w:rPr>
        <w:t>ntidad evaluada, lo mejor y más pertinente, teniendo en cuenta las características especiales del Sistema General de Participaciones, es realizar una evaluación de la información compulsada y de la cual exista el soporte probatorio necesario para justificar la activación de la etapa de Seguimiento y Control.</w:t>
      </w:r>
    </w:p>
    <w:p w14:paraId="7194DBDC" w14:textId="77777777" w:rsidR="00E57BE8" w:rsidRPr="00E57BE8" w:rsidRDefault="00E57BE8" w:rsidP="00E57BE8">
      <w:pPr>
        <w:spacing w:line="259" w:lineRule="auto"/>
        <w:rPr>
          <w:rFonts w:ascii="Arial Narrow" w:eastAsia="Arial" w:hAnsi="Arial Narrow" w:cs="Arial"/>
          <w:color w:val="000000"/>
          <w:sz w:val="24"/>
          <w:szCs w:val="22"/>
          <w:lang w:val="es-CO" w:eastAsia="es-CO"/>
        </w:rPr>
      </w:pPr>
    </w:p>
    <w:p w14:paraId="1147C09F" w14:textId="77777777" w:rsidR="00E57BE8" w:rsidRPr="00E57BE8" w:rsidRDefault="00E57BE8" w:rsidP="00E57BE8">
      <w:pPr>
        <w:spacing w:line="249" w:lineRule="auto"/>
        <w:ind w:left="-5" w:hanging="10"/>
        <w:jc w:val="both"/>
        <w:rPr>
          <w:rFonts w:ascii="Arial Narrow" w:eastAsia="Arial" w:hAnsi="Arial Narrow" w:cs="Arial"/>
          <w:color w:val="000000"/>
          <w:sz w:val="24"/>
          <w:szCs w:val="22"/>
          <w:lang w:val="es-CO" w:eastAsia="es-CO"/>
        </w:rPr>
      </w:pPr>
      <w:r w:rsidRPr="00E57BE8">
        <w:rPr>
          <w:rFonts w:ascii="Arial Narrow" w:eastAsia="Arial" w:hAnsi="Arial Narrow" w:cs="Arial"/>
          <w:color w:val="000000"/>
          <w:sz w:val="24"/>
          <w:szCs w:val="22"/>
          <w:lang w:val="es-CO" w:eastAsia="es-CO"/>
        </w:rPr>
        <w:t>Previo al desarrollo que se realiza en el presente Manual respecto del soporte probatorio que deberá tenerse en cuenta para la adopción de una medida preventiva o correctiva, se presentarán las disposiciones normativas y definiciones de la actividad de monitoreo.</w:t>
      </w:r>
    </w:p>
    <w:p w14:paraId="769D0D3C" w14:textId="77777777" w:rsidR="00E57BE8" w:rsidRPr="00E57BE8" w:rsidRDefault="00E57BE8" w:rsidP="00E57BE8">
      <w:pPr>
        <w:spacing w:line="259" w:lineRule="auto"/>
        <w:rPr>
          <w:rFonts w:ascii="Arial Narrow" w:eastAsia="Arial" w:hAnsi="Arial Narrow" w:cs="Arial"/>
          <w:color w:val="000000"/>
          <w:sz w:val="24"/>
          <w:szCs w:val="22"/>
          <w:lang w:val="es-CO" w:eastAsia="es-CO"/>
        </w:rPr>
      </w:pPr>
    </w:p>
    <w:p w14:paraId="7AEE6A52" w14:textId="77777777" w:rsidR="00E57BE8" w:rsidRPr="00E57BE8" w:rsidRDefault="00E57BE8" w:rsidP="00E57BE8">
      <w:pPr>
        <w:spacing w:after="28" w:line="250" w:lineRule="auto"/>
        <w:jc w:val="both"/>
        <w:rPr>
          <w:rFonts w:ascii="Arial Narrow" w:eastAsia="Arial" w:hAnsi="Arial Narrow" w:cs="Arial"/>
          <w:color w:val="000000"/>
          <w:sz w:val="24"/>
          <w:szCs w:val="22"/>
          <w:lang w:val="es-CO" w:eastAsia="es-CO"/>
        </w:rPr>
      </w:pPr>
      <w:r w:rsidRPr="00E57BE8">
        <w:rPr>
          <w:rFonts w:ascii="Arial Narrow" w:eastAsia="Arial" w:hAnsi="Arial Narrow" w:cs="Arial"/>
          <w:color w:val="000000"/>
          <w:sz w:val="24"/>
          <w:szCs w:val="22"/>
          <w:lang w:val="es-CO" w:eastAsia="es-CO"/>
        </w:rPr>
        <w:t>La actividad de monitoreo se encuentra definida en el artículo 3º del Decreto 028 de 2008 en los siguientes términos: “</w:t>
      </w:r>
      <w:r w:rsidRPr="00E57BE8">
        <w:rPr>
          <w:rFonts w:ascii="Arial Narrow" w:eastAsia="Arial" w:hAnsi="Arial Narrow" w:cs="Arial"/>
          <w:i/>
          <w:color w:val="000000"/>
          <w:sz w:val="24"/>
          <w:szCs w:val="22"/>
          <w:lang w:val="es-CO" w:eastAsia="es-CO"/>
        </w:rPr>
        <w:t>Comprende la recopilación sistemática de información, su consolidación, análisis y verificación, para el cálculo de indicadores específicos y estratégicos de cada sector, que permitan identificar acciones u omisiones por parte de las entidades territoriales que puedan poner en riesgo la adecuada utilización de los recursos del Sistema General de Participaciones”</w:t>
      </w:r>
      <w:r w:rsidRPr="00E57BE8">
        <w:rPr>
          <w:rFonts w:ascii="Arial Narrow" w:eastAsia="Arial" w:hAnsi="Arial Narrow" w:cs="Arial"/>
          <w:color w:val="000000"/>
          <w:sz w:val="24"/>
          <w:szCs w:val="22"/>
          <w:lang w:val="es-CO" w:eastAsia="es-CO"/>
        </w:rPr>
        <w:t>.</w:t>
      </w:r>
    </w:p>
    <w:p w14:paraId="54CD245A" w14:textId="77777777" w:rsidR="00E57BE8" w:rsidRPr="00E57BE8" w:rsidRDefault="00E57BE8" w:rsidP="00E57BE8">
      <w:pPr>
        <w:spacing w:line="259" w:lineRule="auto"/>
        <w:rPr>
          <w:rFonts w:ascii="Arial Narrow" w:eastAsia="Arial" w:hAnsi="Arial Narrow" w:cs="Arial"/>
          <w:color w:val="000000"/>
          <w:sz w:val="24"/>
          <w:szCs w:val="22"/>
          <w:lang w:val="es-CO" w:eastAsia="es-CO"/>
        </w:rPr>
      </w:pPr>
    </w:p>
    <w:p w14:paraId="12F99D3A" w14:textId="77777777" w:rsidR="00E57BE8" w:rsidRPr="00E57BE8" w:rsidRDefault="00E57BE8" w:rsidP="00E57BE8">
      <w:pPr>
        <w:spacing w:after="5" w:line="250" w:lineRule="auto"/>
        <w:ind w:left="10" w:hanging="10"/>
        <w:jc w:val="both"/>
        <w:rPr>
          <w:rFonts w:ascii="Arial Narrow" w:eastAsia="Arial" w:hAnsi="Arial Narrow" w:cs="Arial"/>
          <w:color w:val="000000"/>
          <w:sz w:val="24"/>
          <w:szCs w:val="22"/>
          <w:lang w:val="es-CO" w:eastAsia="es-CO"/>
        </w:rPr>
      </w:pPr>
      <w:r w:rsidRPr="00E57BE8">
        <w:rPr>
          <w:rFonts w:ascii="Arial Narrow" w:eastAsia="Arial" w:hAnsi="Arial Narrow" w:cs="Arial"/>
          <w:color w:val="000000"/>
          <w:sz w:val="24"/>
          <w:szCs w:val="22"/>
          <w:lang w:val="es-CO" w:eastAsia="es-CO"/>
        </w:rPr>
        <w:t>Posteriormente, el artículo 2.6.3.1.1 del Decreto 1068 de 2015, define nuevamente la actividad de monitoreo ampliándola, aunque en similares términos “</w:t>
      </w:r>
      <w:r w:rsidRPr="00E57BE8">
        <w:rPr>
          <w:rFonts w:ascii="Arial Narrow" w:eastAsia="Arial" w:hAnsi="Arial Narrow" w:cs="Arial"/>
          <w:i/>
          <w:color w:val="000000"/>
          <w:sz w:val="24"/>
          <w:szCs w:val="22"/>
          <w:lang w:val="es-CO" w:eastAsia="es-CO"/>
        </w:rPr>
        <w:t xml:space="preserve">Las actividades de monitoreo de que trata el numeral 3.1 del artículo </w:t>
      </w:r>
      <w:hyperlink r:id="rId12" w:anchor="3">
        <w:r w:rsidRPr="00E57BE8">
          <w:rPr>
            <w:rFonts w:ascii="Arial Narrow" w:eastAsia="Arial" w:hAnsi="Arial Narrow" w:cs="Arial"/>
            <w:i/>
            <w:color w:val="000000"/>
            <w:sz w:val="24"/>
            <w:szCs w:val="22"/>
            <w:u w:val="single" w:color="000000"/>
            <w:lang w:val="es-CO" w:eastAsia="es-CO"/>
          </w:rPr>
          <w:t>3o</w:t>
        </w:r>
      </w:hyperlink>
      <w:hyperlink r:id="rId13" w:anchor="3">
        <w:r w:rsidRPr="00E57BE8">
          <w:rPr>
            <w:rFonts w:ascii="Arial Narrow" w:eastAsia="Arial" w:hAnsi="Arial Narrow" w:cs="Arial"/>
            <w:i/>
            <w:color w:val="000000"/>
            <w:sz w:val="24"/>
            <w:szCs w:val="22"/>
            <w:lang w:val="es-CO" w:eastAsia="es-CO"/>
          </w:rPr>
          <w:t xml:space="preserve"> </w:t>
        </w:r>
      </w:hyperlink>
      <w:r w:rsidRPr="00E57BE8">
        <w:rPr>
          <w:rFonts w:ascii="Arial Narrow" w:eastAsia="Arial" w:hAnsi="Arial Narrow" w:cs="Arial"/>
          <w:i/>
          <w:color w:val="000000"/>
          <w:sz w:val="24"/>
          <w:szCs w:val="22"/>
          <w:lang w:val="es-CO" w:eastAsia="es-CO"/>
        </w:rPr>
        <w:t xml:space="preserve">del Decreto 028 de 2008, comprenden la recopilación sistemática de información en los sectores de educación y salud, y en las actividades de inversión financiadas con recursos de propósito general y asignaciones especiales del Sistema General de Participaciones; su </w:t>
      </w:r>
      <w:r w:rsidRPr="00E57BE8">
        <w:rPr>
          <w:rFonts w:ascii="Arial Narrow" w:eastAsia="Arial" w:hAnsi="Arial Narrow" w:cs="Arial"/>
          <w:i/>
          <w:color w:val="000000"/>
          <w:sz w:val="24"/>
          <w:szCs w:val="22"/>
          <w:lang w:val="es-CO" w:eastAsia="es-CO"/>
        </w:rPr>
        <w:lastRenderedPageBreak/>
        <w:t>consolidación, análisis y verificación para el cálculo de indicadores específicos y estratégicos de cada sector, que permitan identificar acciones u omisiones por parte de las entidades territoriales que puedan poner en riesgo la adecuada utilización de los recursos del Sistema General de Participaciones y/o el cumplimiento de las metas de calidad, cobertura y continuidad en la prestación de los servicios financiados con cargo a estos recursos</w:t>
      </w:r>
      <w:r w:rsidRPr="00E57BE8">
        <w:rPr>
          <w:rFonts w:ascii="Arial Narrow" w:eastAsia="Arial" w:hAnsi="Arial Narrow" w:cs="Arial"/>
          <w:color w:val="000000"/>
          <w:sz w:val="24"/>
          <w:szCs w:val="22"/>
          <w:lang w:val="es-CO" w:eastAsia="es-CO"/>
        </w:rPr>
        <w:t>”.</w:t>
      </w:r>
    </w:p>
    <w:p w14:paraId="1231BE67" w14:textId="77777777" w:rsidR="00E57BE8" w:rsidRPr="00E57BE8" w:rsidRDefault="00E57BE8" w:rsidP="00E57BE8">
      <w:pPr>
        <w:spacing w:line="259" w:lineRule="auto"/>
        <w:rPr>
          <w:rFonts w:ascii="Arial Narrow" w:eastAsia="Arial" w:hAnsi="Arial Narrow" w:cs="Arial"/>
          <w:color w:val="000000"/>
          <w:sz w:val="24"/>
          <w:szCs w:val="22"/>
          <w:lang w:val="es-CO" w:eastAsia="es-CO"/>
        </w:rPr>
      </w:pPr>
    </w:p>
    <w:p w14:paraId="249F4F1C" w14:textId="6CEB6BE7" w:rsidR="00E57BE8" w:rsidRPr="00E57BE8" w:rsidRDefault="00E57BE8" w:rsidP="00E57BE8">
      <w:pPr>
        <w:spacing w:line="249" w:lineRule="auto"/>
        <w:ind w:left="-5" w:hanging="10"/>
        <w:jc w:val="both"/>
        <w:rPr>
          <w:rFonts w:ascii="Arial Narrow" w:eastAsia="Arial" w:hAnsi="Arial Narrow" w:cs="Arial"/>
          <w:color w:val="000000"/>
          <w:sz w:val="24"/>
          <w:szCs w:val="24"/>
          <w:lang w:val="es-CO" w:eastAsia="es-CO"/>
        </w:rPr>
      </w:pPr>
      <w:r w:rsidRPr="7755C6F3">
        <w:rPr>
          <w:rFonts w:ascii="Arial Narrow" w:eastAsia="Arial" w:hAnsi="Arial Narrow" w:cs="Arial"/>
          <w:color w:val="000000" w:themeColor="text1"/>
          <w:sz w:val="24"/>
          <w:szCs w:val="24"/>
          <w:lang w:val="es-CO" w:eastAsia="es-CO"/>
        </w:rPr>
        <w:t xml:space="preserve">En virtud de lo establecido en las normas transcritas, es posible establecer que a partir de la actividad de Monitoreo que llevan a cabo los ministerios sectoriales o el Departamento Nacional de Planeación, se deberán identificar o evidenciar situaciones que pongan en riesgo la adecuada utilización de los recursos del Sistema General de Participaciones y el cumplimiento de las metas de calidad, cobertura y continuidad en la prestación de los servicios financiados por </w:t>
      </w:r>
      <w:r w:rsidR="043C3CC9" w:rsidRPr="7755C6F3">
        <w:rPr>
          <w:rFonts w:ascii="Arial Narrow" w:eastAsia="Arial" w:hAnsi="Arial Narrow" w:cs="Arial"/>
          <w:color w:val="000000" w:themeColor="text1"/>
          <w:sz w:val="24"/>
          <w:szCs w:val="24"/>
          <w:lang w:val="es-CO" w:eastAsia="es-CO"/>
        </w:rPr>
        <w:t>e</w:t>
      </w:r>
      <w:r w:rsidRPr="7755C6F3">
        <w:rPr>
          <w:rFonts w:ascii="Arial Narrow" w:eastAsia="Arial" w:hAnsi="Arial Narrow" w:cs="Arial"/>
          <w:color w:val="000000" w:themeColor="text1"/>
          <w:sz w:val="24"/>
          <w:szCs w:val="24"/>
          <w:lang w:val="es-CO" w:eastAsia="es-CO"/>
        </w:rPr>
        <w:t>stos recursos; situaciones que deberán enmarcarse dentro de los eventos de riesgo establecidos en el artículo 9º del Decreto 028 de 2008.</w:t>
      </w:r>
    </w:p>
    <w:p w14:paraId="36FEB5B0" w14:textId="77777777" w:rsidR="00E57BE8" w:rsidRPr="00E57BE8" w:rsidRDefault="00E57BE8" w:rsidP="00E57BE8">
      <w:pPr>
        <w:spacing w:line="259" w:lineRule="auto"/>
        <w:rPr>
          <w:rFonts w:ascii="Arial Narrow" w:eastAsia="Arial" w:hAnsi="Arial Narrow" w:cs="Arial"/>
          <w:color w:val="000000"/>
          <w:sz w:val="24"/>
          <w:szCs w:val="22"/>
          <w:lang w:val="es-CO" w:eastAsia="es-CO"/>
        </w:rPr>
      </w:pPr>
    </w:p>
    <w:p w14:paraId="16EF2B6D" w14:textId="1F895B2F" w:rsidR="00E57BE8" w:rsidRPr="00E57BE8" w:rsidRDefault="00E57BE8" w:rsidP="00E57BE8">
      <w:pPr>
        <w:spacing w:line="249" w:lineRule="auto"/>
        <w:ind w:left="-5" w:hanging="10"/>
        <w:jc w:val="both"/>
        <w:rPr>
          <w:rFonts w:ascii="Arial Narrow" w:eastAsia="Arial" w:hAnsi="Arial Narrow" w:cs="Arial"/>
          <w:color w:val="000000"/>
          <w:sz w:val="24"/>
          <w:szCs w:val="24"/>
          <w:lang w:val="es-CO" w:eastAsia="es-CO"/>
        </w:rPr>
      </w:pPr>
      <w:r w:rsidRPr="7755C6F3">
        <w:rPr>
          <w:rFonts w:ascii="Arial Narrow" w:eastAsia="Arial" w:hAnsi="Arial Narrow" w:cs="Arial"/>
          <w:color w:val="000000" w:themeColor="text1"/>
          <w:sz w:val="24"/>
          <w:szCs w:val="24"/>
          <w:lang w:val="es-CO" w:eastAsia="es-CO"/>
        </w:rPr>
        <w:t xml:space="preserve">En este orden de ideas, el artículo 2.6.3.1.4 del Decreto 1068 de 2015 indica que el monitoreo deberá realizarse de manera continua y su reporte a la Dirección General de Apoyo Fiscal se efectuará anualmente, o de manera excepcional cuando se considere necesario para adelantar las labores de seguimiento o adopción de medidas preventivas o correctivas. El reporte deberá comprender el resultado de la actividad de monitoreo de las </w:t>
      </w:r>
      <w:r w:rsidR="5FD1F79B" w:rsidRPr="7755C6F3">
        <w:rPr>
          <w:rFonts w:ascii="Arial Narrow" w:eastAsia="Arial" w:hAnsi="Arial Narrow" w:cs="Arial"/>
          <w:color w:val="000000" w:themeColor="text1"/>
          <w:sz w:val="24"/>
          <w:szCs w:val="24"/>
          <w:lang w:val="es-CO" w:eastAsia="es-CO"/>
        </w:rPr>
        <w:t>E</w:t>
      </w:r>
      <w:r w:rsidRPr="7755C6F3">
        <w:rPr>
          <w:rFonts w:ascii="Arial Narrow" w:eastAsia="Arial" w:hAnsi="Arial Narrow" w:cs="Arial"/>
          <w:color w:val="000000" w:themeColor="text1"/>
          <w:sz w:val="24"/>
          <w:szCs w:val="24"/>
          <w:lang w:val="es-CO" w:eastAsia="es-CO"/>
        </w:rPr>
        <w:t>ntidades en las cuales se evidencien acciones u omisiones que puedan poner en riesgo la adecuada prestación del servicio público o la utilización de los recursos del Sistema General de Participaciones, señalando los eventos detectados en los términos del artículo 9 del Decreto 028 de 2008. Igualmente deberá indicar las recomendaciones sobre la medida a adoptar para prevenir o corregir los riesgos detectados.</w:t>
      </w:r>
    </w:p>
    <w:p w14:paraId="30D7AA69" w14:textId="77777777" w:rsidR="00E57BE8" w:rsidRPr="00E57BE8" w:rsidRDefault="00E57BE8" w:rsidP="00E57BE8">
      <w:pPr>
        <w:spacing w:line="259" w:lineRule="auto"/>
        <w:rPr>
          <w:rFonts w:ascii="Arial Narrow" w:eastAsia="Arial" w:hAnsi="Arial Narrow" w:cs="Arial"/>
          <w:color w:val="000000"/>
          <w:sz w:val="24"/>
          <w:szCs w:val="22"/>
          <w:lang w:val="es-CO" w:eastAsia="es-CO"/>
        </w:rPr>
      </w:pPr>
    </w:p>
    <w:p w14:paraId="3596A265" w14:textId="2088B528" w:rsidR="00E57BE8" w:rsidRPr="00E57BE8" w:rsidRDefault="00E57BE8" w:rsidP="00E57BE8">
      <w:pPr>
        <w:spacing w:line="249" w:lineRule="auto"/>
        <w:ind w:left="-5" w:hanging="10"/>
        <w:jc w:val="both"/>
        <w:rPr>
          <w:rFonts w:ascii="Arial Narrow" w:eastAsia="Arial" w:hAnsi="Arial Narrow" w:cs="Arial"/>
          <w:color w:val="000000"/>
          <w:sz w:val="24"/>
          <w:szCs w:val="24"/>
          <w:lang w:val="es-CO" w:eastAsia="es-CO"/>
        </w:rPr>
      </w:pPr>
      <w:r w:rsidRPr="74309878">
        <w:rPr>
          <w:rFonts w:ascii="Arial Narrow" w:eastAsia="Arial" w:hAnsi="Arial Narrow" w:cs="Arial"/>
          <w:color w:val="000000" w:themeColor="text1"/>
          <w:sz w:val="24"/>
          <w:szCs w:val="24"/>
          <w:lang w:val="es-CO" w:eastAsia="es-CO"/>
        </w:rPr>
        <w:t xml:space="preserve">Es así pues, que con sujeción a los resultados de las actividades de </w:t>
      </w:r>
      <w:r w:rsidRPr="74309878">
        <w:rPr>
          <w:rFonts w:ascii="Arial Narrow" w:eastAsia="Arial" w:hAnsi="Arial Narrow" w:cs="Arial"/>
          <w:b/>
          <w:bCs/>
          <w:color w:val="000000" w:themeColor="text1"/>
          <w:sz w:val="24"/>
          <w:szCs w:val="24"/>
          <w:lang w:val="es-CO" w:eastAsia="es-CO"/>
        </w:rPr>
        <w:t xml:space="preserve">Monitoreo </w:t>
      </w:r>
      <w:r w:rsidRPr="74309878">
        <w:rPr>
          <w:rFonts w:ascii="Arial Narrow" w:eastAsia="Arial" w:hAnsi="Arial Narrow" w:cs="Arial"/>
          <w:color w:val="000000" w:themeColor="text1"/>
          <w:sz w:val="24"/>
          <w:szCs w:val="24"/>
          <w:lang w:val="es-CO" w:eastAsia="es-CO"/>
        </w:rPr>
        <w:t xml:space="preserve">y/o Seguimiento, previa confirmación de la existencia de eventos de riesgo, la Dirección General de Apoyo Fiscal podrá ordenar la adopción de una medida preventiva o correctiva, mediante el cual la respectiva </w:t>
      </w:r>
      <w:r w:rsidR="5C6D0A91" w:rsidRPr="74309878">
        <w:rPr>
          <w:rFonts w:ascii="Arial Narrow" w:eastAsia="Arial" w:hAnsi="Arial Narrow" w:cs="Arial"/>
          <w:color w:val="000000" w:themeColor="text1"/>
          <w:sz w:val="24"/>
          <w:szCs w:val="24"/>
          <w:lang w:val="es-CO" w:eastAsia="es-CO"/>
        </w:rPr>
        <w:t>E</w:t>
      </w:r>
      <w:r w:rsidRPr="74309878">
        <w:rPr>
          <w:rFonts w:ascii="Arial Narrow" w:eastAsia="Arial" w:hAnsi="Arial Narrow" w:cs="Arial"/>
          <w:color w:val="000000" w:themeColor="text1"/>
          <w:sz w:val="24"/>
          <w:szCs w:val="24"/>
          <w:lang w:val="es-CO" w:eastAsia="es-CO"/>
        </w:rPr>
        <w:t>ntidad se obligará a desarrollar las actividades orientadas a mitigar o eliminar los riesgos en los términos y condiciones que en el mismo se fijen</w:t>
      </w:r>
      <w:r w:rsidRPr="74309878">
        <w:rPr>
          <w:rFonts w:ascii="Arial Narrow" w:eastAsia="Arial" w:hAnsi="Arial Narrow" w:cs="Arial"/>
          <w:color w:val="000000" w:themeColor="text1"/>
          <w:sz w:val="24"/>
          <w:szCs w:val="24"/>
          <w:vertAlign w:val="superscript"/>
          <w:lang w:val="es-CO" w:eastAsia="es-CO"/>
        </w:rPr>
        <w:t>,</w:t>
      </w:r>
      <w:r w:rsidRPr="74309878">
        <w:rPr>
          <w:rFonts w:ascii="Arial Narrow" w:eastAsia="Arial" w:hAnsi="Arial Narrow" w:cs="Arial"/>
          <w:color w:val="000000" w:themeColor="text1"/>
          <w:sz w:val="24"/>
          <w:szCs w:val="24"/>
          <w:lang w:val="es-CO" w:eastAsia="es-CO"/>
        </w:rPr>
        <w:t>; en el mismo sentido la Dirección podrá optar por la implementación de una medida correctiva</w:t>
      </w:r>
      <w:r w:rsidR="4F8481D1" w:rsidRPr="74309878">
        <w:rPr>
          <w:rFonts w:ascii="Arial Narrow" w:eastAsia="Arial" w:hAnsi="Arial Narrow" w:cs="Arial"/>
          <w:color w:val="000000" w:themeColor="text1"/>
          <w:sz w:val="24"/>
          <w:szCs w:val="24"/>
          <w:lang w:val="es-CO" w:eastAsia="es-CO"/>
        </w:rPr>
        <w:t>,</w:t>
      </w:r>
      <w:r w:rsidRPr="74309878">
        <w:rPr>
          <w:rFonts w:ascii="Arial Narrow" w:eastAsia="Arial" w:hAnsi="Arial Narrow" w:cs="Arial"/>
          <w:color w:val="000000" w:themeColor="text1"/>
          <w:sz w:val="24"/>
          <w:szCs w:val="24"/>
          <w:lang w:val="es-CO" w:eastAsia="es-CO"/>
        </w:rPr>
        <w:t xml:space="preserve"> si se evidencia un riesgo inminente sobre los recursos del Sistema general de Participaciones.</w:t>
      </w:r>
    </w:p>
    <w:p w14:paraId="7196D064" w14:textId="77777777" w:rsidR="00E57BE8" w:rsidRPr="00E57BE8" w:rsidRDefault="00E57BE8" w:rsidP="00E57BE8">
      <w:pPr>
        <w:spacing w:line="259" w:lineRule="auto"/>
        <w:rPr>
          <w:rFonts w:ascii="Arial Narrow" w:eastAsia="Arial" w:hAnsi="Arial Narrow" w:cs="Arial"/>
          <w:color w:val="000000"/>
          <w:sz w:val="24"/>
          <w:szCs w:val="22"/>
          <w:lang w:val="es-CO" w:eastAsia="es-CO"/>
        </w:rPr>
      </w:pPr>
    </w:p>
    <w:p w14:paraId="1CD0485F" w14:textId="041E7DF9" w:rsidR="00E57BE8" w:rsidRPr="00E57BE8" w:rsidRDefault="00E57BE8" w:rsidP="00E57BE8">
      <w:pPr>
        <w:spacing w:line="249" w:lineRule="auto"/>
        <w:ind w:left="-5" w:hanging="10"/>
        <w:jc w:val="both"/>
        <w:rPr>
          <w:rFonts w:ascii="Arial Narrow" w:eastAsia="Arial" w:hAnsi="Arial Narrow" w:cs="Arial"/>
          <w:color w:val="000000"/>
          <w:sz w:val="24"/>
          <w:szCs w:val="24"/>
          <w:lang w:val="es-CO" w:eastAsia="es-CO"/>
        </w:rPr>
      </w:pPr>
      <w:r w:rsidRPr="7755C6F3">
        <w:rPr>
          <w:rFonts w:ascii="Arial Narrow" w:eastAsia="Arial" w:hAnsi="Arial Narrow" w:cs="Arial"/>
          <w:color w:val="000000" w:themeColor="text1"/>
          <w:sz w:val="24"/>
          <w:szCs w:val="24"/>
          <w:lang w:val="es-CO" w:eastAsia="es-CO"/>
        </w:rPr>
        <w:t xml:space="preserve">En relación con lo anterior, deberá tenerse en cuenta lo establecido en el artículo 2.6.3.4.3 del Decreto 1068 de 2015, el cual indica en similar sentido </w:t>
      </w:r>
      <w:r w:rsidR="7427641A" w:rsidRPr="7755C6F3">
        <w:rPr>
          <w:rFonts w:ascii="Arial Narrow" w:eastAsia="Arial" w:hAnsi="Arial Narrow" w:cs="Arial"/>
          <w:color w:val="000000" w:themeColor="text1"/>
          <w:sz w:val="24"/>
          <w:szCs w:val="24"/>
          <w:lang w:val="es-CO" w:eastAsia="es-CO"/>
        </w:rPr>
        <w:t xml:space="preserve">al </w:t>
      </w:r>
      <w:r w:rsidRPr="7755C6F3">
        <w:rPr>
          <w:rFonts w:ascii="Arial Narrow" w:eastAsia="Arial" w:hAnsi="Arial Narrow" w:cs="Arial"/>
          <w:color w:val="000000" w:themeColor="text1"/>
          <w:sz w:val="24"/>
          <w:szCs w:val="24"/>
          <w:lang w:val="es-CO" w:eastAsia="es-CO"/>
        </w:rPr>
        <w:t>planteado en el párrafo anterior, que se podrá adoptar la medida preventiva cuando se evidencie un evento de riesgo de que trata el artículo 9º del Decreto 028 de 2008, como resultado de:</w:t>
      </w:r>
    </w:p>
    <w:p w14:paraId="34FF1C98" w14:textId="77777777" w:rsidR="00E57BE8" w:rsidRPr="00E57BE8" w:rsidRDefault="00E57BE8" w:rsidP="00E57BE8">
      <w:pPr>
        <w:spacing w:line="259" w:lineRule="auto"/>
        <w:rPr>
          <w:rFonts w:ascii="Arial Narrow" w:eastAsia="Arial" w:hAnsi="Arial Narrow" w:cs="Arial"/>
          <w:color w:val="000000"/>
          <w:sz w:val="24"/>
          <w:szCs w:val="22"/>
          <w:lang w:val="es-CO" w:eastAsia="es-CO"/>
        </w:rPr>
      </w:pPr>
    </w:p>
    <w:p w14:paraId="7DCB134F" w14:textId="77777777" w:rsidR="00E57BE8" w:rsidRPr="00E57BE8" w:rsidRDefault="00E57BE8" w:rsidP="00E57BE8">
      <w:pPr>
        <w:numPr>
          <w:ilvl w:val="0"/>
          <w:numId w:val="37"/>
        </w:numPr>
        <w:spacing w:after="5" w:line="250" w:lineRule="auto"/>
        <w:ind w:hanging="348"/>
        <w:jc w:val="both"/>
        <w:rPr>
          <w:rFonts w:ascii="Arial Narrow" w:eastAsia="Arial" w:hAnsi="Arial Narrow" w:cs="Arial"/>
          <w:color w:val="000000"/>
          <w:sz w:val="24"/>
          <w:szCs w:val="22"/>
          <w:lang w:val="es-CO" w:eastAsia="es-CO"/>
        </w:rPr>
      </w:pPr>
      <w:r w:rsidRPr="00E57BE8">
        <w:rPr>
          <w:rFonts w:ascii="Arial Narrow" w:eastAsia="Arial" w:hAnsi="Arial Narrow" w:cs="Arial"/>
          <w:i/>
          <w:color w:val="000000"/>
          <w:sz w:val="24"/>
          <w:szCs w:val="22"/>
          <w:lang w:val="es-CO" w:eastAsia="es-CO"/>
        </w:rPr>
        <w:t xml:space="preserve">Las </w:t>
      </w:r>
      <w:r w:rsidRPr="00E57BE8">
        <w:rPr>
          <w:rFonts w:ascii="Arial Narrow" w:eastAsia="Arial" w:hAnsi="Arial Narrow" w:cs="Arial"/>
          <w:b/>
          <w:i/>
          <w:color w:val="000000"/>
          <w:sz w:val="24"/>
          <w:szCs w:val="22"/>
          <w:lang w:val="es-CO" w:eastAsia="es-CO"/>
        </w:rPr>
        <w:t>actividades de monitoreo</w:t>
      </w:r>
      <w:r w:rsidRPr="00E57BE8">
        <w:rPr>
          <w:rFonts w:ascii="Arial Narrow" w:eastAsia="Arial" w:hAnsi="Arial Narrow" w:cs="Arial"/>
          <w:i/>
          <w:color w:val="000000"/>
          <w:sz w:val="24"/>
          <w:szCs w:val="22"/>
          <w:lang w:val="es-CO" w:eastAsia="es-CO"/>
        </w:rPr>
        <w:t xml:space="preserve"> y/o seguimiento, conforme con el Decreto </w:t>
      </w:r>
      <w:r w:rsidRPr="00E57BE8">
        <w:rPr>
          <w:rFonts w:ascii="Arial Narrow" w:eastAsia="Arial" w:hAnsi="Arial Narrow" w:cs="Arial"/>
          <w:i/>
          <w:color w:val="000000"/>
          <w:sz w:val="24"/>
          <w:szCs w:val="22"/>
          <w:u w:color="000000"/>
          <w:lang w:val="es-CO" w:eastAsia="es-CO"/>
        </w:rPr>
        <w:t>028</w:t>
      </w:r>
      <w:hyperlink r:id="rId14" w:anchor="1">
        <w:r w:rsidRPr="00E57BE8">
          <w:rPr>
            <w:rFonts w:ascii="Arial Narrow" w:eastAsia="Arial" w:hAnsi="Arial Narrow" w:cs="Arial"/>
            <w:i/>
            <w:color w:val="000000"/>
            <w:sz w:val="24"/>
            <w:szCs w:val="22"/>
            <w:lang w:val="es-CO" w:eastAsia="es-CO"/>
          </w:rPr>
          <w:t xml:space="preserve"> </w:t>
        </w:r>
      </w:hyperlink>
      <w:r w:rsidRPr="00E57BE8">
        <w:rPr>
          <w:rFonts w:ascii="Arial Narrow" w:eastAsia="Arial" w:hAnsi="Arial Narrow" w:cs="Arial"/>
          <w:i/>
          <w:color w:val="000000"/>
          <w:sz w:val="24"/>
          <w:szCs w:val="22"/>
          <w:lang w:val="es-CO" w:eastAsia="es-CO"/>
        </w:rPr>
        <w:t xml:space="preserve">de 2008, realizadas por el ministerio sectorial, la superintendencia respectiva y el Departamento Nacional de Planeación, la Unidad Administrativa Especial de Monitoreo, Seguimiento y Control, o conjuntamente por estas entidades, según el sector de que se trate. </w:t>
      </w:r>
    </w:p>
    <w:p w14:paraId="29D6B04F" w14:textId="77777777" w:rsidR="00E57BE8" w:rsidRPr="00E57BE8" w:rsidRDefault="00E57BE8" w:rsidP="00E57BE8">
      <w:pPr>
        <w:spacing w:line="259" w:lineRule="auto"/>
        <w:rPr>
          <w:rFonts w:ascii="Arial Narrow" w:eastAsia="Arial" w:hAnsi="Arial Narrow" w:cs="Arial"/>
          <w:color w:val="000000"/>
          <w:sz w:val="24"/>
          <w:szCs w:val="22"/>
          <w:lang w:val="es-CO" w:eastAsia="es-CO"/>
        </w:rPr>
      </w:pPr>
      <w:r w:rsidRPr="00E57BE8">
        <w:rPr>
          <w:rFonts w:ascii="Arial Narrow" w:eastAsia="Arial" w:hAnsi="Arial Narrow" w:cs="Arial"/>
          <w:i/>
          <w:color w:val="000000"/>
          <w:sz w:val="24"/>
          <w:szCs w:val="22"/>
          <w:lang w:val="es-CO" w:eastAsia="es-CO"/>
        </w:rPr>
        <w:t xml:space="preserve"> </w:t>
      </w:r>
    </w:p>
    <w:p w14:paraId="6A7EB163" w14:textId="77777777" w:rsidR="00E57BE8" w:rsidRPr="00E57BE8" w:rsidRDefault="00E57BE8" w:rsidP="00E57BE8">
      <w:pPr>
        <w:numPr>
          <w:ilvl w:val="0"/>
          <w:numId w:val="37"/>
        </w:numPr>
        <w:spacing w:after="5" w:line="250" w:lineRule="auto"/>
        <w:ind w:hanging="348"/>
        <w:jc w:val="both"/>
        <w:rPr>
          <w:rFonts w:ascii="Arial Narrow" w:eastAsia="Arial" w:hAnsi="Arial Narrow" w:cs="Arial"/>
          <w:color w:val="000000"/>
          <w:sz w:val="24"/>
          <w:szCs w:val="22"/>
          <w:lang w:val="es-CO" w:eastAsia="es-CO"/>
        </w:rPr>
      </w:pPr>
      <w:r w:rsidRPr="00E57BE8">
        <w:rPr>
          <w:rFonts w:ascii="Arial Narrow" w:eastAsia="Arial" w:hAnsi="Arial Narrow" w:cs="Arial"/>
          <w:b/>
          <w:i/>
          <w:color w:val="000000"/>
          <w:sz w:val="24"/>
          <w:szCs w:val="22"/>
          <w:lang w:val="es-CO" w:eastAsia="es-CO"/>
        </w:rPr>
        <w:lastRenderedPageBreak/>
        <w:t>Los diagnósticos, informes o evaluaciones adelantados por los ministerios sectoriales</w:t>
      </w:r>
      <w:r w:rsidRPr="00E57BE8">
        <w:rPr>
          <w:rFonts w:ascii="Arial Narrow" w:eastAsia="Arial" w:hAnsi="Arial Narrow" w:cs="Arial"/>
          <w:i/>
          <w:color w:val="000000"/>
          <w:sz w:val="24"/>
          <w:szCs w:val="22"/>
          <w:lang w:val="es-CO" w:eastAsia="es-CO"/>
        </w:rPr>
        <w:t xml:space="preserve">, la superintendencia respectiva y el Departamento Nacional de Planeación, que se elaboren en desarrollo de las disposiciones vigentes, </w:t>
      </w:r>
      <w:r w:rsidRPr="00E57BE8">
        <w:rPr>
          <w:rFonts w:ascii="Arial Narrow" w:eastAsia="Arial" w:hAnsi="Arial Narrow" w:cs="Arial"/>
          <w:b/>
          <w:i/>
          <w:color w:val="000000"/>
          <w:sz w:val="24"/>
          <w:szCs w:val="22"/>
          <w:lang w:val="es-CO" w:eastAsia="es-CO"/>
        </w:rPr>
        <w:t>o cualquier evidencia de un evento de riesgo suministrado por los órganos de control, reportes de la ciudadanía u otras fuentes de información, de acuerdo con el análisis que se realice</w:t>
      </w:r>
      <w:r w:rsidRPr="00E57BE8">
        <w:rPr>
          <w:rFonts w:ascii="Arial Narrow" w:eastAsia="Arial" w:hAnsi="Arial Narrow" w:cs="Arial"/>
          <w:i/>
          <w:color w:val="000000"/>
          <w:sz w:val="24"/>
          <w:szCs w:val="22"/>
          <w:lang w:val="es-CO" w:eastAsia="es-CO"/>
        </w:rPr>
        <w:t>, los cuales serán evaluados por la Unidad Administrativa Especial de Monitoreo, Seguimiento y Control</w:t>
      </w:r>
      <w:r w:rsidRPr="00E57BE8">
        <w:rPr>
          <w:rFonts w:ascii="Arial Narrow" w:eastAsia="Arial" w:hAnsi="Arial Narrow" w:cs="Arial"/>
          <w:i/>
          <w:color w:val="000000"/>
          <w:sz w:val="24"/>
          <w:szCs w:val="22"/>
          <w:vertAlign w:val="superscript"/>
          <w:lang w:val="es-CO" w:eastAsia="es-CO"/>
        </w:rPr>
        <w:t>4</w:t>
      </w:r>
      <w:r w:rsidRPr="00E57BE8">
        <w:rPr>
          <w:rFonts w:ascii="Arial Narrow" w:eastAsia="Arial" w:hAnsi="Arial Narrow" w:cs="Arial"/>
          <w:i/>
          <w:color w:val="000000"/>
          <w:sz w:val="24"/>
          <w:szCs w:val="22"/>
          <w:lang w:val="es-CO" w:eastAsia="es-CO"/>
        </w:rPr>
        <w:t xml:space="preserve"> como parte de las actividades de seguimiento a su cargo.</w:t>
      </w:r>
    </w:p>
    <w:p w14:paraId="6D072C0D" w14:textId="77777777" w:rsidR="00E57BE8" w:rsidRPr="00E57BE8" w:rsidRDefault="00E57BE8" w:rsidP="00E57BE8">
      <w:pPr>
        <w:spacing w:line="259" w:lineRule="auto"/>
        <w:rPr>
          <w:rFonts w:ascii="Arial Narrow" w:eastAsia="Arial" w:hAnsi="Arial Narrow" w:cs="Arial"/>
          <w:color w:val="000000"/>
          <w:sz w:val="24"/>
          <w:szCs w:val="22"/>
          <w:lang w:val="es-CO" w:eastAsia="es-CO"/>
        </w:rPr>
      </w:pPr>
    </w:p>
    <w:p w14:paraId="4C37A4A5" w14:textId="77777777" w:rsidR="00E57BE8" w:rsidRPr="00E57BE8" w:rsidRDefault="00E57BE8" w:rsidP="00E57BE8">
      <w:pPr>
        <w:spacing w:line="249" w:lineRule="auto"/>
        <w:ind w:left="-5" w:hanging="10"/>
        <w:jc w:val="both"/>
        <w:rPr>
          <w:rFonts w:ascii="Arial Narrow" w:eastAsia="Arial" w:hAnsi="Arial Narrow" w:cs="Arial"/>
          <w:color w:val="000000"/>
          <w:sz w:val="24"/>
          <w:szCs w:val="22"/>
          <w:lang w:val="es-CO" w:eastAsia="es-CO"/>
        </w:rPr>
      </w:pPr>
      <w:r w:rsidRPr="00E57BE8">
        <w:rPr>
          <w:rFonts w:ascii="Arial Narrow" w:eastAsia="Arial" w:hAnsi="Arial Narrow" w:cs="Arial"/>
          <w:color w:val="000000"/>
          <w:sz w:val="24"/>
          <w:szCs w:val="22"/>
          <w:lang w:val="es-CO" w:eastAsia="es-CO"/>
        </w:rPr>
        <w:t>En atención a lo anteriormente manifestado, es preciso indicar que el resultado de la actividad de Monitoreo deberá ser evaluado y analizado por la Dirección General de Apoyo Fiscal en cumplimiento de sus funciones, en especial aquellas establecidas en el artículo 6º del Decreto 028 de 2008 para la toma de decisiones por parte de esta Dirección.</w:t>
      </w:r>
    </w:p>
    <w:p w14:paraId="48A21919" w14:textId="77777777" w:rsidR="00E57BE8" w:rsidRPr="00E57BE8" w:rsidRDefault="00E57BE8" w:rsidP="00E57BE8">
      <w:pPr>
        <w:spacing w:line="249" w:lineRule="auto"/>
        <w:ind w:left="-5" w:hanging="10"/>
        <w:jc w:val="both"/>
        <w:rPr>
          <w:rFonts w:ascii="Arial Narrow" w:eastAsia="Arial" w:hAnsi="Arial Narrow" w:cs="Arial"/>
          <w:color w:val="000000"/>
          <w:sz w:val="24"/>
          <w:szCs w:val="22"/>
          <w:lang w:val="es-CO" w:eastAsia="es-CO"/>
        </w:rPr>
      </w:pPr>
    </w:p>
    <w:p w14:paraId="6DFDBF01" w14:textId="48509592" w:rsidR="00E57BE8" w:rsidRPr="00E57BE8" w:rsidRDefault="00E57BE8" w:rsidP="00E57BE8">
      <w:pPr>
        <w:spacing w:line="249" w:lineRule="auto"/>
        <w:ind w:left="-5" w:hanging="10"/>
        <w:jc w:val="both"/>
        <w:rPr>
          <w:rFonts w:ascii="Arial Narrow" w:eastAsia="Arial" w:hAnsi="Arial Narrow" w:cs="Arial"/>
          <w:color w:val="000000"/>
          <w:sz w:val="24"/>
          <w:szCs w:val="24"/>
          <w:lang w:val="es-CO" w:eastAsia="es-CO"/>
        </w:rPr>
      </w:pPr>
      <w:r w:rsidRPr="7755C6F3">
        <w:rPr>
          <w:rFonts w:ascii="Arial Narrow" w:eastAsia="Arial" w:hAnsi="Arial Narrow" w:cs="Arial"/>
          <w:color w:val="000000" w:themeColor="text1"/>
          <w:sz w:val="24"/>
          <w:szCs w:val="24"/>
          <w:lang w:val="es-CO" w:eastAsia="es-CO"/>
        </w:rPr>
        <w:t xml:space="preserve">Por otra parte, cuando se trate de informes de monitoreo de campo, el contenido del informe que presenten los ministerios sectoriales o el Departamento Nacional de Planeación con ocasión al </w:t>
      </w:r>
      <w:r w:rsidR="6DEFF08B" w:rsidRPr="7755C6F3">
        <w:rPr>
          <w:rFonts w:ascii="Arial Narrow" w:eastAsia="Arial" w:hAnsi="Arial Narrow" w:cs="Arial"/>
          <w:color w:val="000000" w:themeColor="text1"/>
          <w:sz w:val="24"/>
          <w:szCs w:val="24"/>
          <w:lang w:val="es-CO" w:eastAsia="es-CO"/>
        </w:rPr>
        <w:t>Monitoreo</w:t>
      </w:r>
      <w:r w:rsidRPr="7755C6F3">
        <w:rPr>
          <w:rFonts w:ascii="Arial Narrow" w:eastAsia="Arial" w:hAnsi="Arial Narrow" w:cs="Arial"/>
          <w:color w:val="000000" w:themeColor="text1"/>
          <w:sz w:val="24"/>
          <w:szCs w:val="24"/>
          <w:lang w:val="es-CO" w:eastAsia="es-CO"/>
        </w:rPr>
        <w:t xml:space="preserve"> deberá ser suficiente y debidamente soportado; de tal manera que sustente de manera certera la necesidad de imponer una medida preventiva o correctiva a la </w:t>
      </w:r>
      <w:r w:rsidR="21CC8478" w:rsidRPr="7755C6F3">
        <w:rPr>
          <w:rFonts w:ascii="Arial Narrow" w:eastAsia="Arial" w:hAnsi="Arial Narrow" w:cs="Arial"/>
          <w:color w:val="000000" w:themeColor="text1"/>
          <w:sz w:val="24"/>
          <w:szCs w:val="24"/>
          <w:lang w:val="es-CO" w:eastAsia="es-CO"/>
        </w:rPr>
        <w:t>E</w:t>
      </w:r>
      <w:r w:rsidRPr="7755C6F3">
        <w:rPr>
          <w:rFonts w:ascii="Arial Narrow" w:eastAsia="Arial" w:hAnsi="Arial Narrow" w:cs="Arial"/>
          <w:color w:val="000000" w:themeColor="text1"/>
          <w:sz w:val="24"/>
          <w:szCs w:val="24"/>
          <w:lang w:val="es-CO" w:eastAsia="es-CO"/>
        </w:rPr>
        <w:t xml:space="preserve">ntidad </w:t>
      </w:r>
      <w:r w:rsidR="3486615B" w:rsidRPr="7755C6F3">
        <w:rPr>
          <w:rFonts w:ascii="Arial Narrow" w:eastAsia="Arial" w:hAnsi="Arial Narrow" w:cs="Arial"/>
          <w:color w:val="000000" w:themeColor="text1"/>
          <w:sz w:val="24"/>
          <w:szCs w:val="24"/>
          <w:lang w:val="es-CO" w:eastAsia="es-CO"/>
        </w:rPr>
        <w:t>T</w:t>
      </w:r>
      <w:r w:rsidRPr="7755C6F3">
        <w:rPr>
          <w:rFonts w:ascii="Arial Narrow" w:eastAsia="Arial" w:hAnsi="Arial Narrow" w:cs="Arial"/>
          <w:color w:val="000000" w:themeColor="text1"/>
          <w:sz w:val="24"/>
          <w:szCs w:val="24"/>
          <w:lang w:val="es-CO" w:eastAsia="es-CO"/>
        </w:rPr>
        <w:t>erritorial auditada.</w:t>
      </w:r>
    </w:p>
    <w:p w14:paraId="6BD18F9B" w14:textId="77777777" w:rsidR="00E57BE8" w:rsidRPr="00E57BE8" w:rsidRDefault="00E57BE8" w:rsidP="00E57BE8">
      <w:pPr>
        <w:spacing w:line="259" w:lineRule="auto"/>
        <w:rPr>
          <w:rFonts w:ascii="Arial Narrow" w:eastAsia="Arial" w:hAnsi="Arial Narrow" w:cs="Arial"/>
          <w:color w:val="000000"/>
          <w:sz w:val="24"/>
          <w:szCs w:val="22"/>
          <w:lang w:val="es-CO" w:eastAsia="es-CO"/>
        </w:rPr>
      </w:pPr>
    </w:p>
    <w:p w14:paraId="5A89307C" w14:textId="0B6C205F" w:rsidR="00E57BE8" w:rsidRPr="00E57BE8" w:rsidRDefault="00E57BE8" w:rsidP="00E57BE8">
      <w:pPr>
        <w:spacing w:line="249" w:lineRule="auto"/>
        <w:ind w:left="-5" w:hanging="10"/>
        <w:jc w:val="both"/>
        <w:rPr>
          <w:rFonts w:ascii="Arial Narrow" w:eastAsia="Arial" w:hAnsi="Arial Narrow" w:cs="Arial"/>
          <w:color w:val="000000"/>
          <w:sz w:val="24"/>
          <w:szCs w:val="24"/>
          <w:lang w:val="es-CO" w:eastAsia="es-CO"/>
        </w:rPr>
      </w:pPr>
      <w:r w:rsidRPr="7755C6F3">
        <w:rPr>
          <w:rFonts w:ascii="Arial Narrow" w:eastAsia="Arial" w:hAnsi="Arial Narrow" w:cs="Arial"/>
          <w:color w:val="000000" w:themeColor="text1"/>
          <w:sz w:val="24"/>
          <w:szCs w:val="24"/>
          <w:lang w:val="es-CO" w:eastAsia="es-CO"/>
        </w:rPr>
        <w:t xml:space="preserve">Teniendo en cuenta que el proceso que se surte para la implementación de </w:t>
      </w:r>
      <w:r w:rsidR="0B903721" w:rsidRPr="7755C6F3">
        <w:rPr>
          <w:rFonts w:ascii="Arial Narrow" w:eastAsia="Arial" w:hAnsi="Arial Narrow" w:cs="Arial"/>
          <w:color w:val="000000" w:themeColor="text1"/>
          <w:sz w:val="24"/>
          <w:szCs w:val="24"/>
          <w:lang w:val="es-CO" w:eastAsia="es-CO"/>
        </w:rPr>
        <w:t>medidas</w:t>
      </w:r>
      <w:r w:rsidRPr="7755C6F3">
        <w:rPr>
          <w:rFonts w:ascii="Arial Narrow" w:eastAsia="Arial" w:hAnsi="Arial Narrow" w:cs="Arial"/>
          <w:color w:val="000000" w:themeColor="text1"/>
          <w:sz w:val="24"/>
          <w:szCs w:val="24"/>
          <w:lang w:val="es-CO" w:eastAsia="es-CO"/>
        </w:rPr>
        <w:t xml:space="preserve"> se enmarca dentro del ámbito del contencioso administrativo, es necesario que se cumpla con unos supuestos que permitan el debido soporte probatorio de la medida que se implemente, para esta situación es preciso remitirse al derecho probatorio, rama que conglomera todos los requisitos que son necesarios para la incorporación de material probatorio en un proceso administrativo.</w:t>
      </w:r>
    </w:p>
    <w:p w14:paraId="238601FE" w14:textId="77777777" w:rsidR="00E57BE8" w:rsidRPr="00E57BE8" w:rsidRDefault="00E57BE8" w:rsidP="00E57BE8">
      <w:pPr>
        <w:spacing w:line="259" w:lineRule="auto"/>
        <w:rPr>
          <w:rFonts w:ascii="Arial Narrow" w:eastAsia="Arial" w:hAnsi="Arial Narrow" w:cs="Arial"/>
          <w:color w:val="000000"/>
          <w:sz w:val="24"/>
          <w:szCs w:val="22"/>
          <w:lang w:val="es-CO" w:eastAsia="es-CO"/>
        </w:rPr>
      </w:pPr>
    </w:p>
    <w:p w14:paraId="2FB2B90B" w14:textId="77777777" w:rsidR="00E57BE8" w:rsidRPr="00E57BE8" w:rsidRDefault="00E57BE8" w:rsidP="00E57BE8">
      <w:pPr>
        <w:spacing w:line="249" w:lineRule="auto"/>
        <w:ind w:left="-5" w:hanging="10"/>
        <w:jc w:val="both"/>
        <w:rPr>
          <w:rFonts w:ascii="Arial Narrow" w:eastAsia="Arial" w:hAnsi="Arial Narrow" w:cs="Arial"/>
          <w:color w:val="000000"/>
          <w:sz w:val="24"/>
          <w:szCs w:val="22"/>
          <w:lang w:val="es-CO" w:eastAsia="es-CO"/>
        </w:rPr>
      </w:pPr>
      <w:r w:rsidRPr="00E57BE8">
        <w:rPr>
          <w:rFonts w:ascii="Arial Narrow" w:eastAsia="Arial" w:hAnsi="Arial Narrow" w:cs="Arial"/>
          <w:color w:val="000000"/>
          <w:sz w:val="24"/>
          <w:szCs w:val="22"/>
          <w:lang w:val="es-CO" w:eastAsia="es-CO"/>
        </w:rPr>
        <w:t>En este orden de ideas tenemos como primer elemento la competencia de quien hace el levantamiento del material probatorio. Para el caso en concreto que estamos analizando es claro que los ministerios sectoriales o el departamento Nacional de Planeación, al estar incorporados como actores de la Estrategia en los términos de la norma, están revestidos de la facultad, por un principio de especialidad sobre la materia a evaluar, para conformar un acervo probatorio que sirva como soporte para la implementación de las medidas.</w:t>
      </w:r>
    </w:p>
    <w:p w14:paraId="0F3CABC7" w14:textId="77777777" w:rsidR="00E57BE8" w:rsidRPr="00E57BE8" w:rsidRDefault="00E57BE8" w:rsidP="00E57BE8">
      <w:pPr>
        <w:spacing w:line="259" w:lineRule="auto"/>
        <w:rPr>
          <w:rFonts w:ascii="Arial Narrow" w:eastAsia="Arial" w:hAnsi="Arial Narrow" w:cs="Arial"/>
          <w:color w:val="000000"/>
          <w:sz w:val="24"/>
          <w:szCs w:val="22"/>
          <w:lang w:val="es-CO" w:eastAsia="es-CO"/>
        </w:rPr>
      </w:pPr>
    </w:p>
    <w:p w14:paraId="3046568D" w14:textId="77777777" w:rsidR="00E57BE8" w:rsidRPr="00E57BE8" w:rsidRDefault="00E57BE8" w:rsidP="00E57BE8">
      <w:pPr>
        <w:spacing w:line="249" w:lineRule="auto"/>
        <w:ind w:left="-5" w:hanging="10"/>
        <w:jc w:val="both"/>
        <w:rPr>
          <w:rFonts w:ascii="Arial Narrow" w:eastAsia="Arial" w:hAnsi="Arial Narrow" w:cs="Arial"/>
          <w:color w:val="000000"/>
          <w:sz w:val="24"/>
          <w:szCs w:val="22"/>
          <w:lang w:val="es-CO" w:eastAsia="es-CO"/>
        </w:rPr>
      </w:pPr>
      <w:r w:rsidRPr="00E57BE8">
        <w:rPr>
          <w:rFonts w:ascii="Arial Narrow" w:eastAsia="Arial" w:hAnsi="Arial Narrow" w:cs="Arial"/>
          <w:color w:val="000000"/>
          <w:sz w:val="24"/>
          <w:szCs w:val="22"/>
          <w:lang w:val="es-CO" w:eastAsia="es-CO"/>
        </w:rPr>
        <w:t>Respecto de lo anterior es preciso observar que se hayan cumplido con todos los presupuestos de constitución de elementos probatorios que son requeridos para este fin, con el ánimo de garantizar el debido proceso en las actuaciones que adelanta la Dirección General de Apoyo Fiscal en aplicación de la Estrategia del Decreto 028 de 2008.</w:t>
      </w:r>
    </w:p>
    <w:p w14:paraId="5B08B5D1" w14:textId="77777777" w:rsidR="00E57BE8" w:rsidRPr="00E57BE8" w:rsidRDefault="00E57BE8" w:rsidP="00E57BE8">
      <w:pPr>
        <w:spacing w:line="259" w:lineRule="auto"/>
        <w:rPr>
          <w:rFonts w:ascii="Arial Narrow" w:eastAsia="Arial" w:hAnsi="Arial Narrow" w:cs="Arial"/>
          <w:color w:val="000000"/>
          <w:sz w:val="24"/>
          <w:szCs w:val="22"/>
          <w:lang w:val="es-CO" w:eastAsia="es-CO"/>
        </w:rPr>
      </w:pPr>
    </w:p>
    <w:p w14:paraId="3C7946B4" w14:textId="77777777" w:rsidR="00E57BE8" w:rsidRPr="00E57BE8" w:rsidRDefault="00E57BE8" w:rsidP="00E57BE8">
      <w:pPr>
        <w:spacing w:line="249" w:lineRule="auto"/>
        <w:ind w:left="-5" w:hanging="10"/>
        <w:jc w:val="both"/>
        <w:rPr>
          <w:rFonts w:ascii="Arial Narrow" w:eastAsia="Arial" w:hAnsi="Arial Narrow" w:cs="Arial"/>
          <w:color w:val="000000"/>
          <w:sz w:val="24"/>
          <w:szCs w:val="22"/>
          <w:lang w:val="es-CO" w:eastAsia="es-CO"/>
        </w:rPr>
      </w:pPr>
      <w:r w:rsidRPr="00E57BE8">
        <w:rPr>
          <w:rFonts w:ascii="Arial Narrow" w:eastAsia="Arial" w:hAnsi="Arial Narrow" w:cs="Arial"/>
          <w:color w:val="000000"/>
          <w:sz w:val="24"/>
          <w:szCs w:val="22"/>
          <w:lang w:val="es-CO" w:eastAsia="es-CO"/>
        </w:rPr>
        <w:t xml:space="preserve">Es fundamental que el informe que remiten los ministerios sectoriales o el Departamento Nacional de Planeación contenga una evaluación de los indicadores establecidos para el Monitoreo; cuando se trate de un informe de campo este deberá contener el análisis de las situaciones evidenciadas en la visita de reconocimiento. En relación con lo anterior, es preciso indicar que se deben compulsar las copias de cada uno de los elementos que se constituyan como soporte probatorio las situaciones que </w:t>
      </w:r>
      <w:r w:rsidRPr="00E57BE8">
        <w:rPr>
          <w:rFonts w:ascii="Arial Narrow" w:eastAsia="Arial" w:hAnsi="Arial Narrow" w:cs="Arial"/>
          <w:color w:val="000000"/>
          <w:sz w:val="24"/>
          <w:szCs w:val="22"/>
          <w:lang w:val="es-CO" w:eastAsia="es-CO"/>
        </w:rPr>
        <w:lastRenderedPageBreak/>
        <w:t>afecten el uso de los recursos del Sistema General de Participaciones y que soporten las decisiones de esta Dirección.</w:t>
      </w:r>
    </w:p>
    <w:p w14:paraId="16DEB4AB" w14:textId="77777777" w:rsidR="00E57BE8" w:rsidRPr="00E57BE8" w:rsidRDefault="00E57BE8" w:rsidP="00E57BE8">
      <w:pPr>
        <w:spacing w:line="259" w:lineRule="auto"/>
        <w:rPr>
          <w:rFonts w:ascii="Arial Narrow" w:eastAsia="Arial" w:hAnsi="Arial Narrow" w:cs="Arial"/>
          <w:color w:val="000000"/>
          <w:sz w:val="24"/>
          <w:szCs w:val="22"/>
          <w:lang w:val="es-CO" w:eastAsia="es-CO"/>
        </w:rPr>
      </w:pPr>
    </w:p>
    <w:p w14:paraId="3D30F05F" w14:textId="77777777" w:rsidR="00E57BE8" w:rsidRPr="00E57BE8" w:rsidRDefault="00E57BE8" w:rsidP="00E57BE8">
      <w:pPr>
        <w:spacing w:line="249" w:lineRule="auto"/>
        <w:ind w:left="-5" w:hanging="10"/>
        <w:jc w:val="both"/>
        <w:rPr>
          <w:rFonts w:ascii="Arial Narrow" w:eastAsia="Arial" w:hAnsi="Arial Narrow" w:cs="Arial"/>
          <w:color w:val="000000"/>
          <w:sz w:val="24"/>
          <w:szCs w:val="22"/>
          <w:lang w:val="es-CO" w:eastAsia="es-CO"/>
        </w:rPr>
      </w:pPr>
      <w:r w:rsidRPr="00E57BE8">
        <w:rPr>
          <w:rFonts w:ascii="Arial Narrow" w:eastAsia="Arial" w:hAnsi="Arial Narrow" w:cs="Arial"/>
          <w:color w:val="000000"/>
          <w:sz w:val="24"/>
          <w:szCs w:val="22"/>
          <w:lang w:val="es-CO" w:eastAsia="es-CO"/>
        </w:rPr>
        <w:t>Es preciso tener en cuenta que las pruebas que se aporten por parte de los ministerios sectoriales al proceso administrativo que se inicia por parte de la Dirección General de Apoyo Fiscal, deben cumplir con los principios constitucionales y generales del derecho probatorio, estos son:</w:t>
      </w:r>
    </w:p>
    <w:p w14:paraId="0AD9C6F4" w14:textId="77777777" w:rsidR="00E57BE8" w:rsidRPr="00E57BE8" w:rsidRDefault="00E57BE8" w:rsidP="00E57BE8">
      <w:pPr>
        <w:spacing w:line="259" w:lineRule="auto"/>
        <w:rPr>
          <w:rFonts w:ascii="Arial Narrow" w:eastAsia="Arial" w:hAnsi="Arial Narrow" w:cs="Arial"/>
          <w:color w:val="000000"/>
          <w:sz w:val="24"/>
          <w:szCs w:val="22"/>
          <w:lang w:val="es-CO" w:eastAsia="es-CO"/>
        </w:rPr>
      </w:pPr>
    </w:p>
    <w:p w14:paraId="4F56F91A" w14:textId="77777777" w:rsidR="00E57BE8" w:rsidRPr="00E57BE8" w:rsidRDefault="00E57BE8" w:rsidP="00E57BE8">
      <w:pPr>
        <w:spacing w:line="249" w:lineRule="auto"/>
        <w:ind w:left="-5" w:hanging="10"/>
        <w:jc w:val="both"/>
        <w:rPr>
          <w:rFonts w:ascii="Arial Narrow" w:eastAsia="Arial" w:hAnsi="Arial Narrow" w:cs="Arial"/>
          <w:b/>
          <w:color w:val="000000"/>
          <w:sz w:val="24"/>
          <w:szCs w:val="22"/>
          <w:lang w:val="es-CO" w:eastAsia="es-CO"/>
        </w:rPr>
      </w:pPr>
      <w:r w:rsidRPr="00E57BE8">
        <w:rPr>
          <w:rFonts w:ascii="Arial Narrow" w:eastAsia="Arial" w:hAnsi="Arial Narrow" w:cs="Arial"/>
          <w:b/>
          <w:color w:val="000000"/>
          <w:sz w:val="24"/>
          <w:szCs w:val="22"/>
          <w:lang w:val="es-CO" w:eastAsia="es-CO"/>
        </w:rPr>
        <w:t>Principios Constitucionales:</w:t>
      </w:r>
    </w:p>
    <w:p w14:paraId="4B1F511A" w14:textId="77777777" w:rsidR="00E57BE8" w:rsidRPr="00E57BE8" w:rsidRDefault="00E57BE8" w:rsidP="00E57BE8">
      <w:pPr>
        <w:spacing w:line="259" w:lineRule="auto"/>
        <w:rPr>
          <w:rFonts w:ascii="Arial Narrow" w:eastAsia="Arial" w:hAnsi="Arial Narrow" w:cs="Arial"/>
          <w:color w:val="000000"/>
          <w:sz w:val="24"/>
          <w:szCs w:val="22"/>
          <w:lang w:val="es-CO" w:eastAsia="es-CO"/>
        </w:rPr>
      </w:pPr>
    </w:p>
    <w:p w14:paraId="766C62B5" w14:textId="77777777" w:rsidR="00E57BE8" w:rsidRPr="00E57BE8" w:rsidRDefault="00E57BE8" w:rsidP="00E57BE8">
      <w:pPr>
        <w:numPr>
          <w:ilvl w:val="0"/>
          <w:numId w:val="38"/>
        </w:numPr>
        <w:spacing w:line="249" w:lineRule="auto"/>
        <w:ind w:hanging="348"/>
        <w:jc w:val="both"/>
        <w:rPr>
          <w:rFonts w:ascii="Arial Narrow" w:eastAsia="Arial" w:hAnsi="Arial Narrow" w:cs="Arial"/>
          <w:color w:val="000000"/>
          <w:sz w:val="24"/>
          <w:szCs w:val="22"/>
          <w:lang w:val="es-CO" w:eastAsia="es-CO"/>
        </w:rPr>
      </w:pPr>
      <w:r w:rsidRPr="00E57BE8">
        <w:rPr>
          <w:rFonts w:ascii="Arial Narrow" w:eastAsia="Arial" w:hAnsi="Arial Narrow" w:cs="Arial"/>
          <w:color w:val="000000"/>
          <w:sz w:val="24"/>
          <w:szCs w:val="22"/>
          <w:lang w:val="es-CO" w:eastAsia="es-CO"/>
        </w:rPr>
        <w:t>Debido proceso:</w:t>
      </w:r>
    </w:p>
    <w:p w14:paraId="65F9C3DC" w14:textId="77777777" w:rsidR="00E57BE8" w:rsidRPr="00E57BE8" w:rsidRDefault="00E57BE8" w:rsidP="00E57BE8">
      <w:pPr>
        <w:spacing w:line="259" w:lineRule="auto"/>
        <w:ind w:left="720"/>
        <w:rPr>
          <w:rFonts w:ascii="Arial Narrow" w:eastAsia="Arial" w:hAnsi="Arial Narrow" w:cs="Arial"/>
          <w:color w:val="000000"/>
          <w:sz w:val="24"/>
          <w:szCs w:val="22"/>
          <w:lang w:val="es-CO" w:eastAsia="es-CO"/>
        </w:rPr>
      </w:pPr>
    </w:p>
    <w:p w14:paraId="306B895B" w14:textId="77777777" w:rsidR="00E57BE8" w:rsidRPr="00E57BE8" w:rsidRDefault="00E57BE8" w:rsidP="00E57BE8">
      <w:pPr>
        <w:spacing w:line="249" w:lineRule="auto"/>
        <w:ind w:left="730" w:hanging="10"/>
        <w:jc w:val="both"/>
        <w:rPr>
          <w:rFonts w:ascii="Arial Narrow" w:eastAsia="Arial" w:hAnsi="Arial Narrow" w:cs="Arial"/>
          <w:color w:val="000000"/>
          <w:sz w:val="24"/>
          <w:szCs w:val="22"/>
          <w:lang w:val="es-CO" w:eastAsia="es-CO"/>
        </w:rPr>
      </w:pPr>
      <w:r w:rsidRPr="00E57BE8">
        <w:rPr>
          <w:rFonts w:ascii="Arial Narrow" w:eastAsia="Arial" w:hAnsi="Arial Narrow" w:cs="Arial"/>
          <w:color w:val="000000"/>
          <w:sz w:val="24"/>
          <w:szCs w:val="22"/>
          <w:lang w:val="es-CO" w:eastAsia="es-CO"/>
        </w:rPr>
        <w:t>Garantiza a los administrados que las actuaciones que se surtan dentro de un proceso contarán con todas las garantías que la ley les ha otorgado, con el fin de poder garantizar la transparencia de las decisiones que se tomen en el marco del proceso en cuestión.</w:t>
      </w:r>
    </w:p>
    <w:p w14:paraId="5023141B" w14:textId="77777777" w:rsidR="00E57BE8" w:rsidRPr="00E57BE8" w:rsidRDefault="00E57BE8" w:rsidP="00E57BE8">
      <w:pPr>
        <w:spacing w:line="259" w:lineRule="auto"/>
        <w:ind w:left="720"/>
        <w:rPr>
          <w:rFonts w:ascii="Arial Narrow" w:eastAsia="Arial" w:hAnsi="Arial Narrow" w:cs="Arial"/>
          <w:color w:val="000000"/>
          <w:sz w:val="24"/>
          <w:szCs w:val="22"/>
          <w:lang w:val="es-CO" w:eastAsia="es-CO"/>
        </w:rPr>
      </w:pPr>
    </w:p>
    <w:p w14:paraId="11C25DBB" w14:textId="77777777" w:rsidR="00E57BE8" w:rsidRPr="00E57BE8" w:rsidRDefault="00E57BE8" w:rsidP="00E57BE8">
      <w:pPr>
        <w:numPr>
          <w:ilvl w:val="0"/>
          <w:numId w:val="38"/>
        </w:numPr>
        <w:spacing w:line="249" w:lineRule="auto"/>
        <w:ind w:hanging="348"/>
        <w:jc w:val="both"/>
        <w:rPr>
          <w:rFonts w:ascii="Arial Narrow" w:eastAsia="Arial" w:hAnsi="Arial Narrow" w:cs="Arial"/>
          <w:color w:val="000000"/>
          <w:sz w:val="24"/>
          <w:szCs w:val="22"/>
          <w:lang w:val="es-CO" w:eastAsia="es-CO"/>
        </w:rPr>
      </w:pPr>
      <w:r w:rsidRPr="00E57BE8">
        <w:rPr>
          <w:rFonts w:ascii="Arial Narrow" w:eastAsia="Arial" w:hAnsi="Arial Narrow" w:cs="Arial"/>
          <w:color w:val="000000"/>
          <w:sz w:val="24"/>
          <w:szCs w:val="22"/>
          <w:lang w:val="es-CO" w:eastAsia="es-CO"/>
        </w:rPr>
        <w:t>Derecho de Defensa.</w:t>
      </w:r>
    </w:p>
    <w:p w14:paraId="1F3B1409" w14:textId="77777777" w:rsidR="00E57BE8" w:rsidRPr="00E57BE8" w:rsidRDefault="00E57BE8" w:rsidP="00E57BE8">
      <w:pPr>
        <w:spacing w:line="259" w:lineRule="auto"/>
        <w:ind w:left="720"/>
        <w:rPr>
          <w:rFonts w:ascii="Arial Narrow" w:eastAsia="Arial" w:hAnsi="Arial Narrow" w:cs="Arial"/>
          <w:color w:val="000000"/>
          <w:sz w:val="24"/>
          <w:szCs w:val="22"/>
          <w:lang w:val="es-CO" w:eastAsia="es-CO"/>
        </w:rPr>
      </w:pPr>
    </w:p>
    <w:p w14:paraId="336F4507" w14:textId="77777777" w:rsidR="00E57BE8" w:rsidRPr="00E57BE8" w:rsidRDefault="00E57BE8" w:rsidP="00E57BE8">
      <w:pPr>
        <w:spacing w:line="249" w:lineRule="auto"/>
        <w:ind w:left="730" w:hanging="10"/>
        <w:jc w:val="both"/>
        <w:rPr>
          <w:rFonts w:ascii="Arial Narrow" w:eastAsia="Arial" w:hAnsi="Arial Narrow" w:cs="Arial"/>
          <w:color w:val="000000"/>
          <w:sz w:val="24"/>
          <w:szCs w:val="22"/>
          <w:lang w:val="es-CO" w:eastAsia="es-CO"/>
        </w:rPr>
      </w:pPr>
      <w:r w:rsidRPr="00E57BE8">
        <w:rPr>
          <w:rFonts w:ascii="Arial Narrow" w:eastAsia="Arial" w:hAnsi="Arial Narrow" w:cs="Arial"/>
          <w:color w:val="000000"/>
          <w:sz w:val="24"/>
          <w:szCs w:val="22"/>
          <w:lang w:val="es-CO" w:eastAsia="es-CO"/>
        </w:rPr>
        <w:t>Presupuesto procesal que garantiza que quien haga parte de un proceso contará con las herramientas que le permitan ser escuchado en el desarrollo del mismo. Dentro de estas herramientas procesales encontramos los recursos que se pueden interponer frente a los actos administrativos que se expidan en el desarrollo del proceso, con lo cual se garantiza el derecho que tienen los administrados de controvertir las pruebas que soportan el proceso.</w:t>
      </w:r>
    </w:p>
    <w:p w14:paraId="562C75D1" w14:textId="77777777" w:rsidR="00E57BE8" w:rsidRPr="00E57BE8" w:rsidRDefault="00E57BE8" w:rsidP="00E57BE8">
      <w:pPr>
        <w:spacing w:line="259" w:lineRule="auto"/>
        <w:rPr>
          <w:rFonts w:ascii="Arial Narrow" w:eastAsia="Arial" w:hAnsi="Arial Narrow" w:cs="Arial"/>
          <w:color w:val="000000"/>
          <w:sz w:val="24"/>
          <w:szCs w:val="22"/>
          <w:lang w:val="es-CO" w:eastAsia="es-CO"/>
        </w:rPr>
      </w:pPr>
    </w:p>
    <w:p w14:paraId="0629F07C" w14:textId="77777777" w:rsidR="00E57BE8" w:rsidRPr="00E57BE8" w:rsidRDefault="00E57BE8" w:rsidP="00E57BE8">
      <w:pPr>
        <w:spacing w:line="249" w:lineRule="auto"/>
        <w:ind w:left="-5" w:hanging="10"/>
        <w:jc w:val="both"/>
        <w:rPr>
          <w:rFonts w:ascii="Arial Narrow" w:eastAsia="Arial" w:hAnsi="Arial Narrow" w:cs="Arial"/>
          <w:b/>
          <w:color w:val="000000"/>
          <w:sz w:val="24"/>
          <w:szCs w:val="22"/>
          <w:lang w:val="es-CO" w:eastAsia="es-CO"/>
        </w:rPr>
      </w:pPr>
      <w:r w:rsidRPr="00E57BE8">
        <w:rPr>
          <w:rFonts w:ascii="Arial Narrow" w:eastAsia="Arial" w:hAnsi="Arial Narrow" w:cs="Arial"/>
          <w:b/>
          <w:color w:val="000000"/>
          <w:sz w:val="24"/>
          <w:szCs w:val="22"/>
          <w:lang w:val="es-CO" w:eastAsia="es-CO"/>
        </w:rPr>
        <w:t>Principios Generales:</w:t>
      </w:r>
    </w:p>
    <w:p w14:paraId="664355AD" w14:textId="77777777" w:rsidR="00E57BE8" w:rsidRPr="00E57BE8" w:rsidRDefault="00E57BE8" w:rsidP="00E57BE8">
      <w:pPr>
        <w:spacing w:line="259" w:lineRule="auto"/>
        <w:rPr>
          <w:rFonts w:ascii="Arial Narrow" w:eastAsia="Arial" w:hAnsi="Arial Narrow" w:cs="Arial"/>
          <w:color w:val="000000"/>
          <w:sz w:val="24"/>
          <w:szCs w:val="22"/>
          <w:lang w:val="es-CO" w:eastAsia="es-CO"/>
        </w:rPr>
      </w:pPr>
    </w:p>
    <w:p w14:paraId="5607A5F0" w14:textId="77777777" w:rsidR="00E57BE8" w:rsidRPr="00E57BE8" w:rsidRDefault="00E57BE8" w:rsidP="00E57BE8">
      <w:pPr>
        <w:numPr>
          <w:ilvl w:val="0"/>
          <w:numId w:val="38"/>
        </w:numPr>
        <w:spacing w:line="249" w:lineRule="auto"/>
        <w:ind w:hanging="348"/>
        <w:jc w:val="both"/>
        <w:rPr>
          <w:rFonts w:ascii="Arial Narrow" w:eastAsia="Arial" w:hAnsi="Arial Narrow" w:cs="Arial"/>
          <w:color w:val="000000"/>
          <w:sz w:val="24"/>
          <w:szCs w:val="22"/>
          <w:lang w:val="es-CO" w:eastAsia="es-CO"/>
        </w:rPr>
      </w:pPr>
      <w:r w:rsidRPr="00E57BE8">
        <w:rPr>
          <w:rFonts w:ascii="Arial Narrow" w:eastAsia="Arial" w:hAnsi="Arial Narrow" w:cs="Arial"/>
          <w:color w:val="000000"/>
          <w:sz w:val="24"/>
          <w:szCs w:val="22"/>
          <w:lang w:val="es-CO" w:eastAsia="es-CO"/>
        </w:rPr>
        <w:t>Necesidad de la prueba.</w:t>
      </w:r>
    </w:p>
    <w:p w14:paraId="1A965116" w14:textId="77777777" w:rsidR="00E57BE8" w:rsidRPr="00E57BE8" w:rsidRDefault="00E57BE8" w:rsidP="00E57BE8">
      <w:pPr>
        <w:spacing w:line="259" w:lineRule="auto"/>
        <w:rPr>
          <w:rFonts w:ascii="Arial Narrow" w:eastAsia="Arial" w:hAnsi="Arial Narrow" w:cs="Arial"/>
          <w:color w:val="000000"/>
          <w:sz w:val="24"/>
          <w:szCs w:val="22"/>
          <w:lang w:val="es-CO" w:eastAsia="es-CO"/>
        </w:rPr>
      </w:pPr>
    </w:p>
    <w:p w14:paraId="293F37F0" w14:textId="7BCB2108" w:rsidR="00E57BE8" w:rsidRPr="00E57BE8" w:rsidRDefault="00E57BE8" w:rsidP="00E57BE8">
      <w:pPr>
        <w:spacing w:after="5" w:line="250" w:lineRule="auto"/>
        <w:ind w:left="370" w:hanging="10"/>
        <w:jc w:val="both"/>
        <w:rPr>
          <w:rFonts w:ascii="Arial Narrow" w:eastAsia="Arial" w:hAnsi="Arial Narrow" w:cs="Arial"/>
          <w:color w:val="000000"/>
          <w:sz w:val="24"/>
          <w:szCs w:val="24"/>
          <w:lang w:val="es-CO" w:eastAsia="es-CO"/>
        </w:rPr>
      </w:pPr>
      <w:r w:rsidRPr="7755C6F3">
        <w:rPr>
          <w:rFonts w:ascii="Arial Narrow" w:eastAsia="Arial" w:hAnsi="Arial Narrow" w:cs="Arial"/>
          <w:i/>
          <w:iCs/>
          <w:color w:val="000000"/>
          <w:sz w:val="24"/>
          <w:szCs w:val="24"/>
          <w:lang w:val="es-CO" w:eastAsia="es-CO"/>
        </w:rPr>
        <w:t xml:space="preserve">“La necesidad de la prueba es una noción que comprende hechos que deben ser materia </w:t>
      </w:r>
      <w:r w:rsidR="1481390D" w:rsidRPr="7755C6F3">
        <w:rPr>
          <w:rFonts w:ascii="Arial Narrow" w:eastAsia="Arial" w:hAnsi="Arial Narrow" w:cs="Arial"/>
          <w:i/>
          <w:iCs/>
          <w:color w:val="000000"/>
          <w:sz w:val="24"/>
          <w:szCs w:val="24"/>
          <w:lang w:val="es-CO" w:eastAsia="es-CO"/>
        </w:rPr>
        <w:t>de prueba</w:t>
      </w:r>
      <w:r w:rsidRPr="7755C6F3">
        <w:rPr>
          <w:rFonts w:ascii="Arial Narrow" w:eastAsia="Arial" w:hAnsi="Arial Narrow" w:cs="Arial"/>
          <w:i/>
          <w:iCs/>
          <w:color w:val="000000"/>
          <w:sz w:val="24"/>
          <w:szCs w:val="24"/>
          <w:lang w:val="es-CO" w:eastAsia="es-CO"/>
        </w:rPr>
        <w:t xml:space="preserve"> sin tener en cuenta a quien le corresponde suministrarla, por ello es objetiva, y se refiere a ciertos y determinados hechos, es decir, aquellos que en cada proceso deben probarse, en este orden de ideas se le identifica a la necesidad de la prueba como concreta.”</w:t>
      </w:r>
      <w:r w:rsidRPr="7755C6F3">
        <w:rPr>
          <w:rFonts w:ascii="Arial Narrow" w:eastAsia="Arial" w:hAnsi="Arial Narrow" w:cs="Arial"/>
          <w:i/>
          <w:iCs/>
          <w:color w:val="000000"/>
          <w:sz w:val="24"/>
          <w:szCs w:val="24"/>
          <w:vertAlign w:val="superscript"/>
          <w:lang w:val="es-CO" w:eastAsia="es-CO"/>
        </w:rPr>
        <w:footnoteReference w:id="2"/>
      </w:r>
      <w:r w:rsidRPr="00E57BE8">
        <w:rPr>
          <w:rFonts w:ascii="Arial Narrow" w:eastAsia="Arial" w:hAnsi="Arial Narrow" w:cs="Arial"/>
          <w:color w:val="000000"/>
          <w:sz w:val="24"/>
          <w:szCs w:val="24"/>
          <w:lang w:val="es-CO" w:eastAsia="es-CO"/>
        </w:rPr>
        <w:t xml:space="preserve"> </w:t>
      </w:r>
    </w:p>
    <w:p w14:paraId="0A6959E7" w14:textId="77777777" w:rsidR="00E57BE8" w:rsidRPr="00E57BE8" w:rsidRDefault="00E57BE8" w:rsidP="00E57BE8">
      <w:pPr>
        <w:spacing w:line="259" w:lineRule="auto"/>
        <w:ind w:left="720"/>
        <w:rPr>
          <w:rFonts w:ascii="Arial Narrow" w:eastAsia="Arial" w:hAnsi="Arial Narrow" w:cs="Arial"/>
          <w:color w:val="000000"/>
          <w:sz w:val="24"/>
          <w:szCs w:val="22"/>
          <w:lang w:val="es-CO" w:eastAsia="es-CO"/>
        </w:rPr>
      </w:pPr>
      <w:r w:rsidRPr="00E57BE8">
        <w:rPr>
          <w:rFonts w:ascii="Arial Narrow" w:eastAsia="Arial" w:hAnsi="Arial Narrow" w:cs="Arial"/>
          <w:color w:val="000000"/>
          <w:sz w:val="24"/>
          <w:szCs w:val="22"/>
          <w:lang w:val="es-CO" w:eastAsia="es-CO"/>
        </w:rPr>
        <w:t xml:space="preserve"> </w:t>
      </w:r>
    </w:p>
    <w:p w14:paraId="2F52150D" w14:textId="1F7C1254" w:rsidR="00E57BE8" w:rsidRPr="00E57BE8" w:rsidRDefault="00E57BE8" w:rsidP="00E57BE8">
      <w:pPr>
        <w:spacing w:line="249" w:lineRule="auto"/>
        <w:ind w:left="730" w:hanging="10"/>
        <w:jc w:val="both"/>
        <w:rPr>
          <w:rFonts w:ascii="Arial Narrow" w:eastAsia="Arial" w:hAnsi="Arial Narrow" w:cs="Arial"/>
          <w:color w:val="000000"/>
          <w:sz w:val="24"/>
          <w:szCs w:val="24"/>
          <w:lang w:val="es-CO" w:eastAsia="es-CO"/>
        </w:rPr>
      </w:pPr>
      <w:r w:rsidRPr="7755C6F3">
        <w:rPr>
          <w:rFonts w:ascii="Arial Narrow" w:eastAsia="Arial" w:hAnsi="Arial Narrow" w:cs="Arial"/>
          <w:color w:val="000000" w:themeColor="text1"/>
          <w:sz w:val="24"/>
          <w:szCs w:val="24"/>
          <w:lang w:val="es-CO" w:eastAsia="es-CO"/>
        </w:rPr>
        <w:t xml:space="preserve">En los términos del Doctor </w:t>
      </w:r>
      <w:proofErr w:type="spellStart"/>
      <w:r w:rsidRPr="7755C6F3">
        <w:rPr>
          <w:rFonts w:ascii="Arial Narrow" w:eastAsia="Arial" w:hAnsi="Arial Narrow" w:cs="Arial"/>
          <w:color w:val="000000" w:themeColor="text1"/>
          <w:sz w:val="24"/>
          <w:szCs w:val="24"/>
          <w:lang w:val="es-CO" w:eastAsia="es-CO"/>
        </w:rPr>
        <w:t>Devis</w:t>
      </w:r>
      <w:proofErr w:type="spellEnd"/>
      <w:r w:rsidRPr="7755C6F3">
        <w:rPr>
          <w:rFonts w:ascii="Arial Narrow" w:eastAsia="Arial" w:hAnsi="Arial Narrow" w:cs="Arial"/>
          <w:color w:val="000000" w:themeColor="text1"/>
          <w:sz w:val="24"/>
          <w:szCs w:val="24"/>
          <w:lang w:val="es-CO" w:eastAsia="es-CO"/>
        </w:rPr>
        <w:t xml:space="preserve">, la prueba se convierte en requisito </w:t>
      </w:r>
      <w:r w:rsidRPr="7755C6F3">
        <w:rPr>
          <w:rFonts w:ascii="Arial Narrow" w:eastAsia="Arial" w:hAnsi="Arial Narrow" w:cs="Arial"/>
          <w:i/>
          <w:iCs/>
          <w:color w:val="000000" w:themeColor="text1"/>
          <w:sz w:val="24"/>
          <w:szCs w:val="24"/>
          <w:lang w:val="es-CO" w:eastAsia="es-CO"/>
        </w:rPr>
        <w:t>sine qua non</w:t>
      </w:r>
      <w:r w:rsidRPr="7755C6F3">
        <w:rPr>
          <w:rFonts w:ascii="Arial Narrow" w:eastAsia="Arial" w:hAnsi="Arial Narrow" w:cs="Arial"/>
          <w:color w:val="000000" w:themeColor="text1"/>
          <w:sz w:val="24"/>
          <w:szCs w:val="24"/>
          <w:lang w:val="es-CO" w:eastAsia="es-CO"/>
        </w:rPr>
        <w:t xml:space="preserve"> para lograr la configuración de las situaciones de riesgo que se identifiquen en la </w:t>
      </w:r>
      <w:r w:rsidR="702E47A8" w:rsidRPr="7755C6F3">
        <w:rPr>
          <w:rFonts w:ascii="Arial Narrow" w:eastAsia="Arial" w:hAnsi="Arial Narrow" w:cs="Arial"/>
          <w:color w:val="000000" w:themeColor="text1"/>
          <w:sz w:val="24"/>
          <w:szCs w:val="24"/>
          <w:lang w:val="es-CO" w:eastAsia="es-CO"/>
        </w:rPr>
        <w:t>E</w:t>
      </w:r>
      <w:r w:rsidRPr="7755C6F3">
        <w:rPr>
          <w:rFonts w:ascii="Arial Narrow" w:eastAsia="Arial" w:hAnsi="Arial Narrow" w:cs="Arial"/>
          <w:color w:val="000000" w:themeColor="text1"/>
          <w:sz w:val="24"/>
          <w:szCs w:val="24"/>
          <w:lang w:val="es-CO" w:eastAsia="es-CO"/>
        </w:rPr>
        <w:t xml:space="preserve">ntidad </w:t>
      </w:r>
      <w:r w:rsidR="7563FAAF" w:rsidRPr="7755C6F3">
        <w:rPr>
          <w:rFonts w:ascii="Arial Narrow" w:eastAsia="Arial" w:hAnsi="Arial Narrow" w:cs="Arial"/>
          <w:color w:val="000000" w:themeColor="text1"/>
          <w:sz w:val="24"/>
          <w:szCs w:val="24"/>
          <w:lang w:val="es-CO" w:eastAsia="es-CO"/>
        </w:rPr>
        <w:t>T</w:t>
      </w:r>
      <w:r w:rsidRPr="7755C6F3">
        <w:rPr>
          <w:rFonts w:ascii="Arial Narrow" w:eastAsia="Arial" w:hAnsi="Arial Narrow" w:cs="Arial"/>
          <w:color w:val="000000" w:themeColor="text1"/>
          <w:sz w:val="24"/>
          <w:szCs w:val="24"/>
          <w:lang w:val="es-CO" w:eastAsia="es-CO"/>
        </w:rPr>
        <w:t>erritorial a través de la visita que adelanta el ministerio sectorial en sede de Monitoreo, debido a que es la única forma de soportar la facticidad que se pretende hacer valer como soporte para la implementación de las medidas.</w:t>
      </w:r>
    </w:p>
    <w:p w14:paraId="7DF4E37C" w14:textId="77777777" w:rsidR="00E57BE8" w:rsidRPr="00E57BE8" w:rsidRDefault="00E57BE8" w:rsidP="00E57BE8">
      <w:pPr>
        <w:spacing w:line="259" w:lineRule="auto"/>
        <w:ind w:left="720"/>
        <w:rPr>
          <w:rFonts w:ascii="Arial Narrow" w:eastAsia="Arial" w:hAnsi="Arial Narrow" w:cs="Arial"/>
          <w:color w:val="000000"/>
          <w:sz w:val="24"/>
          <w:szCs w:val="22"/>
          <w:lang w:val="es-CO" w:eastAsia="es-CO"/>
        </w:rPr>
      </w:pPr>
    </w:p>
    <w:p w14:paraId="10E348DA" w14:textId="77777777" w:rsidR="00E57BE8" w:rsidRPr="00E57BE8" w:rsidRDefault="00E57BE8" w:rsidP="00E57BE8">
      <w:pPr>
        <w:numPr>
          <w:ilvl w:val="0"/>
          <w:numId w:val="38"/>
        </w:numPr>
        <w:spacing w:line="249" w:lineRule="auto"/>
        <w:ind w:hanging="348"/>
        <w:jc w:val="both"/>
        <w:rPr>
          <w:rFonts w:ascii="Arial Narrow" w:eastAsia="Arial" w:hAnsi="Arial Narrow" w:cs="Arial"/>
          <w:color w:val="000000"/>
          <w:sz w:val="24"/>
          <w:szCs w:val="22"/>
          <w:lang w:val="es-CO" w:eastAsia="es-CO"/>
        </w:rPr>
      </w:pPr>
      <w:r w:rsidRPr="00E57BE8">
        <w:rPr>
          <w:rFonts w:ascii="Arial Narrow" w:eastAsia="Arial" w:hAnsi="Arial Narrow" w:cs="Arial"/>
          <w:color w:val="000000"/>
          <w:sz w:val="24"/>
          <w:szCs w:val="22"/>
          <w:lang w:val="es-CO" w:eastAsia="es-CO"/>
        </w:rPr>
        <w:t>Eficacia de la prueba.</w:t>
      </w:r>
    </w:p>
    <w:p w14:paraId="44FB30F8" w14:textId="77777777" w:rsidR="00E57BE8" w:rsidRPr="00E57BE8" w:rsidRDefault="00E57BE8" w:rsidP="00E57BE8">
      <w:pPr>
        <w:spacing w:line="259" w:lineRule="auto"/>
        <w:ind w:left="720"/>
        <w:rPr>
          <w:rFonts w:ascii="Arial Narrow" w:eastAsia="Arial" w:hAnsi="Arial Narrow" w:cs="Arial"/>
          <w:color w:val="000000"/>
          <w:sz w:val="24"/>
          <w:szCs w:val="22"/>
          <w:lang w:val="es-CO" w:eastAsia="es-CO"/>
        </w:rPr>
      </w:pPr>
    </w:p>
    <w:p w14:paraId="53907C23" w14:textId="77777777" w:rsidR="00E57BE8" w:rsidRPr="00E57BE8" w:rsidRDefault="00E57BE8" w:rsidP="00E57BE8">
      <w:pPr>
        <w:spacing w:line="249" w:lineRule="auto"/>
        <w:ind w:left="730" w:hanging="10"/>
        <w:jc w:val="both"/>
        <w:rPr>
          <w:rFonts w:ascii="Arial Narrow" w:eastAsia="Arial" w:hAnsi="Arial Narrow" w:cs="Arial"/>
          <w:color w:val="000000"/>
          <w:sz w:val="24"/>
          <w:szCs w:val="22"/>
          <w:lang w:val="es-CO" w:eastAsia="es-CO"/>
        </w:rPr>
      </w:pPr>
      <w:r w:rsidRPr="00E57BE8">
        <w:rPr>
          <w:rFonts w:ascii="Arial Narrow" w:eastAsia="Arial" w:hAnsi="Arial Narrow" w:cs="Arial"/>
          <w:color w:val="000000"/>
          <w:sz w:val="24"/>
          <w:szCs w:val="22"/>
          <w:lang w:val="es-CO" w:eastAsia="es-CO"/>
        </w:rPr>
        <w:t xml:space="preserve">En el sentido estricto de lo que significa la eficacia probatoria en el desarrollo de un proceso administrativo, debemos entender que la misma debe permitir a quien valora la prueba, en este caso la Dirección General de Apoyo Fiscal, un total convencimiento sobre la situación anómala que se pretende evidenciar. </w:t>
      </w:r>
    </w:p>
    <w:p w14:paraId="1DA6542E" w14:textId="77777777" w:rsidR="00E57BE8" w:rsidRPr="00E57BE8" w:rsidRDefault="00E57BE8" w:rsidP="00E57BE8">
      <w:pPr>
        <w:spacing w:line="259" w:lineRule="auto"/>
        <w:ind w:left="720"/>
        <w:rPr>
          <w:rFonts w:ascii="Arial Narrow" w:eastAsia="Arial" w:hAnsi="Arial Narrow" w:cs="Arial"/>
          <w:color w:val="000000"/>
          <w:sz w:val="24"/>
          <w:szCs w:val="22"/>
          <w:lang w:val="es-CO" w:eastAsia="es-CO"/>
        </w:rPr>
      </w:pPr>
    </w:p>
    <w:p w14:paraId="46139A58" w14:textId="77777777" w:rsidR="00E57BE8" w:rsidRPr="00E57BE8" w:rsidRDefault="00E57BE8" w:rsidP="00E57BE8">
      <w:pPr>
        <w:spacing w:after="5" w:line="250" w:lineRule="auto"/>
        <w:ind w:left="715" w:hanging="10"/>
        <w:jc w:val="both"/>
        <w:rPr>
          <w:rFonts w:ascii="Arial Narrow" w:eastAsia="Arial" w:hAnsi="Arial Narrow" w:cs="Arial"/>
          <w:color w:val="000000"/>
          <w:sz w:val="24"/>
          <w:szCs w:val="22"/>
          <w:lang w:val="es-CO" w:eastAsia="es-CO"/>
        </w:rPr>
      </w:pPr>
      <w:r w:rsidRPr="00E57BE8">
        <w:rPr>
          <w:rFonts w:ascii="Arial Narrow" w:eastAsia="Arial" w:hAnsi="Arial Narrow" w:cs="Arial"/>
          <w:color w:val="000000"/>
          <w:sz w:val="24"/>
          <w:szCs w:val="22"/>
          <w:lang w:val="es-CO" w:eastAsia="es-CO"/>
        </w:rPr>
        <w:t>En otros términos, Couture</w:t>
      </w:r>
      <w:r w:rsidRPr="00E57BE8">
        <w:rPr>
          <w:rFonts w:ascii="Arial Narrow" w:eastAsia="Arial" w:hAnsi="Arial Narrow" w:cs="Arial"/>
          <w:color w:val="000000"/>
          <w:sz w:val="24"/>
          <w:szCs w:val="22"/>
          <w:vertAlign w:val="superscript"/>
          <w:lang w:val="es-CO" w:eastAsia="es-CO"/>
        </w:rPr>
        <w:footnoteReference w:id="3"/>
      </w:r>
      <w:r w:rsidRPr="00E57BE8">
        <w:rPr>
          <w:rFonts w:ascii="Arial Narrow" w:eastAsia="Arial" w:hAnsi="Arial Narrow" w:cs="Arial"/>
          <w:color w:val="000000"/>
          <w:sz w:val="24"/>
          <w:szCs w:val="22"/>
          <w:lang w:val="es-CO" w:eastAsia="es-CO"/>
        </w:rPr>
        <w:t xml:space="preserve"> expone que </w:t>
      </w:r>
      <w:r w:rsidRPr="00E57BE8">
        <w:rPr>
          <w:rFonts w:ascii="Arial Narrow" w:eastAsia="Arial" w:hAnsi="Arial Narrow" w:cs="Arial"/>
          <w:i/>
          <w:color w:val="000000"/>
          <w:sz w:val="24"/>
          <w:szCs w:val="22"/>
          <w:lang w:val="es-CO" w:eastAsia="es-CO"/>
        </w:rPr>
        <w:t>“</w:t>
      </w:r>
      <w:r w:rsidRPr="00E57BE8">
        <w:rPr>
          <w:rFonts w:ascii="Arial Narrow" w:eastAsia="Arial" w:hAnsi="Arial Narrow" w:cs="Arial"/>
          <w:b/>
          <w:i/>
          <w:color w:val="000000"/>
          <w:sz w:val="24"/>
          <w:szCs w:val="22"/>
          <w:u w:val="single" w:color="000000"/>
          <w:lang w:val="es-CO" w:eastAsia="es-CO"/>
        </w:rPr>
        <w:t>En sentido jurídico procesal la prueba</w:t>
      </w:r>
      <w:r w:rsidRPr="00E57BE8">
        <w:rPr>
          <w:rFonts w:ascii="Arial Narrow" w:eastAsia="Arial" w:hAnsi="Arial Narrow" w:cs="Arial"/>
          <w:b/>
          <w:i/>
          <w:color w:val="000000"/>
          <w:sz w:val="24"/>
          <w:szCs w:val="22"/>
          <w:lang w:val="es-CO" w:eastAsia="es-CO"/>
        </w:rPr>
        <w:t xml:space="preserve"> </w:t>
      </w:r>
      <w:r w:rsidRPr="00E57BE8">
        <w:rPr>
          <w:rFonts w:ascii="Arial Narrow" w:eastAsia="Arial" w:hAnsi="Arial Narrow" w:cs="Arial"/>
          <w:b/>
          <w:i/>
          <w:color w:val="000000"/>
          <w:sz w:val="24"/>
          <w:szCs w:val="22"/>
          <w:u w:val="single" w:color="000000"/>
          <w:lang w:val="es-CO" w:eastAsia="es-CO"/>
        </w:rPr>
        <w:t>es un método de averiguación y un método de comprobación</w:t>
      </w:r>
      <w:r w:rsidRPr="00E57BE8">
        <w:rPr>
          <w:rFonts w:ascii="Arial Narrow" w:eastAsia="Arial" w:hAnsi="Arial Narrow" w:cs="Arial"/>
          <w:i/>
          <w:color w:val="000000"/>
          <w:sz w:val="24"/>
          <w:szCs w:val="22"/>
          <w:lang w:val="es-CO" w:eastAsia="es-CO"/>
        </w:rPr>
        <w:t>. En materia penal la relacionamos con la averiguación, búsqueda, procura de algo. Y en materia civil con la comprobación de la verdad o falsedad de las proposiciones formuladas en el juicio”.</w:t>
      </w:r>
    </w:p>
    <w:p w14:paraId="3041E394" w14:textId="77777777" w:rsidR="00E57BE8" w:rsidRPr="00E57BE8" w:rsidRDefault="00E57BE8" w:rsidP="00E57BE8">
      <w:pPr>
        <w:spacing w:line="259" w:lineRule="auto"/>
        <w:ind w:left="720"/>
        <w:rPr>
          <w:rFonts w:ascii="Arial Narrow" w:eastAsia="Arial" w:hAnsi="Arial Narrow" w:cs="Arial"/>
          <w:color w:val="000000"/>
          <w:sz w:val="24"/>
          <w:szCs w:val="22"/>
          <w:lang w:val="es-CO" w:eastAsia="es-CO"/>
        </w:rPr>
      </w:pPr>
    </w:p>
    <w:p w14:paraId="52D89FC4" w14:textId="77777777" w:rsidR="00E57BE8" w:rsidRPr="00E57BE8" w:rsidRDefault="00E57BE8" w:rsidP="00E57BE8">
      <w:pPr>
        <w:numPr>
          <w:ilvl w:val="0"/>
          <w:numId w:val="38"/>
        </w:numPr>
        <w:spacing w:line="249" w:lineRule="auto"/>
        <w:ind w:hanging="348"/>
        <w:jc w:val="both"/>
        <w:rPr>
          <w:rFonts w:ascii="Arial Narrow" w:eastAsia="Arial" w:hAnsi="Arial Narrow" w:cs="Arial"/>
          <w:color w:val="000000"/>
          <w:sz w:val="24"/>
          <w:szCs w:val="22"/>
          <w:lang w:val="es-CO" w:eastAsia="es-CO"/>
        </w:rPr>
      </w:pPr>
      <w:r w:rsidRPr="00E57BE8">
        <w:rPr>
          <w:rFonts w:ascii="Arial Narrow" w:eastAsia="Arial" w:hAnsi="Arial Narrow" w:cs="Arial"/>
          <w:color w:val="000000"/>
          <w:sz w:val="24"/>
          <w:szCs w:val="22"/>
          <w:lang w:val="es-CO" w:eastAsia="es-CO"/>
        </w:rPr>
        <w:t>Formalidad y legitimidad de la prueba.</w:t>
      </w:r>
    </w:p>
    <w:p w14:paraId="722B00AE" w14:textId="77777777" w:rsidR="00E57BE8" w:rsidRPr="00E57BE8" w:rsidRDefault="00E57BE8" w:rsidP="00E57BE8">
      <w:pPr>
        <w:spacing w:line="259" w:lineRule="auto"/>
        <w:ind w:left="720"/>
        <w:rPr>
          <w:rFonts w:ascii="Arial Narrow" w:eastAsia="Arial" w:hAnsi="Arial Narrow" w:cs="Arial"/>
          <w:color w:val="000000"/>
          <w:sz w:val="24"/>
          <w:szCs w:val="22"/>
          <w:lang w:val="es-CO" w:eastAsia="es-CO"/>
        </w:rPr>
      </w:pPr>
    </w:p>
    <w:p w14:paraId="3E5DEBE3" w14:textId="77777777" w:rsidR="00E57BE8" w:rsidRPr="00E57BE8" w:rsidRDefault="00E57BE8" w:rsidP="00E57BE8">
      <w:pPr>
        <w:spacing w:after="5" w:line="250" w:lineRule="auto"/>
        <w:ind w:left="715" w:hanging="10"/>
        <w:jc w:val="both"/>
        <w:rPr>
          <w:rFonts w:ascii="Arial Narrow" w:eastAsia="Arial" w:hAnsi="Arial Narrow" w:cs="Arial"/>
          <w:color w:val="000000"/>
          <w:sz w:val="24"/>
          <w:szCs w:val="22"/>
          <w:lang w:val="es-CO" w:eastAsia="es-CO"/>
        </w:rPr>
      </w:pPr>
      <w:r w:rsidRPr="00E57BE8">
        <w:rPr>
          <w:rFonts w:ascii="Arial Narrow" w:eastAsia="Arial" w:hAnsi="Arial Narrow" w:cs="Arial"/>
          <w:i/>
          <w:color w:val="000000"/>
          <w:sz w:val="24"/>
          <w:szCs w:val="22"/>
          <w:lang w:val="es-CO" w:eastAsia="es-CO"/>
        </w:rPr>
        <w:t xml:space="preserve">“Para ser aprehendida, para el proceso en forma válida, requiere el cumplimiento de formalidades de tiempo, modo y lugar y, además, su inmaculado, es decir, exenta de vicios como dolo, error, violencia, etc. </w:t>
      </w:r>
    </w:p>
    <w:p w14:paraId="42C6D796" w14:textId="77777777" w:rsidR="00E57BE8" w:rsidRPr="00E57BE8" w:rsidRDefault="00E57BE8" w:rsidP="00E57BE8">
      <w:pPr>
        <w:spacing w:line="259" w:lineRule="auto"/>
        <w:rPr>
          <w:rFonts w:ascii="Arial Narrow" w:eastAsia="Arial" w:hAnsi="Arial Narrow" w:cs="Arial"/>
          <w:color w:val="000000"/>
          <w:sz w:val="24"/>
          <w:szCs w:val="22"/>
          <w:lang w:val="es-CO" w:eastAsia="es-CO"/>
        </w:rPr>
      </w:pPr>
    </w:p>
    <w:p w14:paraId="743B14C8" w14:textId="77777777" w:rsidR="00E57BE8" w:rsidRPr="00E57BE8" w:rsidRDefault="00E57BE8" w:rsidP="00E57BE8">
      <w:pPr>
        <w:spacing w:after="5" w:line="250" w:lineRule="auto"/>
        <w:ind w:left="715" w:hanging="10"/>
        <w:jc w:val="both"/>
        <w:rPr>
          <w:rFonts w:ascii="Arial Narrow" w:eastAsia="Arial" w:hAnsi="Arial Narrow" w:cs="Arial"/>
          <w:color w:val="000000"/>
          <w:sz w:val="24"/>
          <w:szCs w:val="22"/>
          <w:lang w:val="es-CO" w:eastAsia="es-CO"/>
        </w:rPr>
      </w:pPr>
      <w:r w:rsidRPr="00E57BE8">
        <w:rPr>
          <w:rFonts w:ascii="Arial Narrow" w:eastAsia="Arial" w:hAnsi="Arial Narrow" w:cs="Arial"/>
          <w:i/>
          <w:color w:val="000000"/>
          <w:sz w:val="24"/>
          <w:szCs w:val="22"/>
          <w:lang w:val="es-CO" w:eastAsia="es-CO"/>
        </w:rPr>
        <w:t>Al respecto, la Corte Constitucional ha dicho:</w:t>
      </w:r>
    </w:p>
    <w:p w14:paraId="6E1831B3" w14:textId="77777777" w:rsidR="00E57BE8" w:rsidRPr="00E57BE8" w:rsidRDefault="00E57BE8" w:rsidP="00E57BE8">
      <w:pPr>
        <w:spacing w:line="259" w:lineRule="auto"/>
        <w:rPr>
          <w:rFonts w:ascii="Arial Narrow" w:eastAsia="Arial" w:hAnsi="Arial Narrow" w:cs="Arial"/>
          <w:color w:val="000000"/>
          <w:sz w:val="24"/>
          <w:szCs w:val="22"/>
          <w:lang w:val="es-CO" w:eastAsia="es-CO"/>
        </w:rPr>
      </w:pPr>
    </w:p>
    <w:p w14:paraId="09C87D23" w14:textId="77777777" w:rsidR="00E57BE8" w:rsidRPr="00E57BE8" w:rsidRDefault="00E57BE8" w:rsidP="00E57BE8">
      <w:pPr>
        <w:spacing w:after="5" w:line="250" w:lineRule="auto"/>
        <w:ind w:left="715" w:hanging="10"/>
        <w:jc w:val="both"/>
        <w:rPr>
          <w:rFonts w:ascii="Arial Narrow" w:eastAsia="Arial" w:hAnsi="Arial Narrow" w:cs="Arial"/>
          <w:color w:val="000000"/>
          <w:sz w:val="24"/>
          <w:szCs w:val="22"/>
          <w:lang w:val="es-CO" w:eastAsia="es-CO"/>
        </w:rPr>
      </w:pPr>
      <w:r w:rsidRPr="00E57BE8">
        <w:rPr>
          <w:rFonts w:ascii="Arial Narrow" w:eastAsia="Arial" w:hAnsi="Arial Narrow" w:cs="Arial"/>
          <w:i/>
          <w:color w:val="000000"/>
          <w:sz w:val="24"/>
          <w:szCs w:val="22"/>
          <w:lang w:val="es-CO" w:eastAsia="es-CO"/>
        </w:rPr>
        <w:t>"Ha de tenerse en cuenta, que en el modo de pedir, ordenar y practicar las pruebas se exigen ciertos requisitos consagrados en el Código de Procedimiento Civil que constituyen una ordenación legal, una ritualidad de orden público, lo que significa que son reglas imperativas y no supletivas, es decir, son de derecho estricto y de obligatorio acatamiento por el juez y las partes.</w:t>
      </w:r>
    </w:p>
    <w:p w14:paraId="54E11D2A" w14:textId="77777777" w:rsidR="00E57BE8" w:rsidRPr="00E57BE8" w:rsidRDefault="00E57BE8" w:rsidP="00E57BE8">
      <w:pPr>
        <w:spacing w:line="259" w:lineRule="auto"/>
        <w:rPr>
          <w:rFonts w:ascii="Arial Narrow" w:eastAsia="Arial" w:hAnsi="Arial Narrow" w:cs="Arial"/>
          <w:color w:val="000000"/>
          <w:sz w:val="24"/>
          <w:szCs w:val="22"/>
          <w:lang w:val="es-CO" w:eastAsia="es-CO"/>
        </w:rPr>
      </w:pPr>
    </w:p>
    <w:p w14:paraId="2B6CB195" w14:textId="77777777" w:rsidR="00E57BE8" w:rsidRPr="00E57BE8" w:rsidRDefault="00E57BE8" w:rsidP="00E57BE8">
      <w:pPr>
        <w:spacing w:after="5" w:line="250" w:lineRule="auto"/>
        <w:ind w:left="715" w:hanging="10"/>
        <w:jc w:val="both"/>
        <w:rPr>
          <w:rFonts w:ascii="Arial Narrow" w:eastAsia="Arial" w:hAnsi="Arial Narrow" w:cs="Arial"/>
          <w:color w:val="000000"/>
          <w:sz w:val="24"/>
          <w:szCs w:val="22"/>
          <w:lang w:val="es-CO" w:eastAsia="es-CO"/>
        </w:rPr>
      </w:pPr>
      <w:r w:rsidRPr="00E57BE8">
        <w:rPr>
          <w:rFonts w:ascii="Arial Narrow" w:eastAsia="Arial" w:hAnsi="Arial Narrow" w:cs="Arial"/>
          <w:i/>
          <w:color w:val="000000"/>
          <w:sz w:val="24"/>
          <w:szCs w:val="22"/>
          <w:lang w:val="es-CO" w:eastAsia="es-CO"/>
        </w:rPr>
        <w:t>Por otra parte, el juez</w:t>
      </w:r>
      <w:r w:rsidRPr="00E57BE8">
        <w:rPr>
          <w:rFonts w:ascii="Arial Narrow" w:eastAsia="Arial" w:hAnsi="Arial Narrow" w:cs="Arial"/>
          <w:b/>
          <w:i/>
          <w:color w:val="000000"/>
          <w:sz w:val="24"/>
          <w:szCs w:val="22"/>
          <w:lang w:val="es-CO" w:eastAsia="es-CO"/>
        </w:rPr>
        <w:t xml:space="preserve"> </w:t>
      </w:r>
      <w:r w:rsidRPr="00E57BE8">
        <w:rPr>
          <w:rFonts w:ascii="Arial Narrow" w:eastAsia="Arial" w:hAnsi="Arial Narrow" w:cs="Arial"/>
          <w:i/>
          <w:color w:val="000000"/>
          <w:sz w:val="24"/>
          <w:szCs w:val="22"/>
          <w:lang w:val="es-CO" w:eastAsia="es-CO"/>
        </w:rPr>
        <w:t>como director del proceso, debe garantizar, en aras del derecho de defensa de las partes, los principios generales de la contradicción y publicidad de la prueba, y en este sentido, debe sujetarse a las exigencias consagradas en el procedimiento para cada una de las pruebas que se pidan. Es decir, señalando para cada una en la providencia correspondiente, el día y la hora en que habrán de practicarse, y en fin, cumpliendo con los requisitos exigidos para decretar y practicar cada prueba en particular". (T-500/98).”</w:t>
      </w:r>
      <w:r w:rsidRPr="00E57BE8">
        <w:rPr>
          <w:rFonts w:ascii="Arial Narrow" w:eastAsia="Arial" w:hAnsi="Arial Narrow" w:cs="Arial"/>
          <w:i/>
          <w:color w:val="000000"/>
          <w:sz w:val="24"/>
          <w:szCs w:val="22"/>
          <w:vertAlign w:val="superscript"/>
          <w:lang w:val="es-CO" w:eastAsia="es-CO"/>
        </w:rPr>
        <w:footnoteReference w:id="4"/>
      </w:r>
    </w:p>
    <w:p w14:paraId="31126E5D" w14:textId="77777777" w:rsidR="00E57BE8" w:rsidRPr="00E57BE8" w:rsidRDefault="00E57BE8" w:rsidP="00E57BE8">
      <w:pPr>
        <w:spacing w:line="259" w:lineRule="auto"/>
        <w:ind w:left="720"/>
        <w:rPr>
          <w:rFonts w:ascii="Arial Narrow" w:eastAsia="Arial" w:hAnsi="Arial Narrow" w:cs="Arial"/>
          <w:color w:val="000000"/>
          <w:sz w:val="24"/>
          <w:szCs w:val="22"/>
          <w:lang w:val="es-CO" w:eastAsia="es-CO"/>
        </w:rPr>
      </w:pPr>
    </w:p>
    <w:p w14:paraId="0A8EF996" w14:textId="77777777" w:rsidR="00E57BE8" w:rsidRPr="00E57BE8" w:rsidRDefault="00E57BE8" w:rsidP="00E57BE8">
      <w:pPr>
        <w:ind w:left="559"/>
        <w:jc w:val="both"/>
        <w:rPr>
          <w:rFonts w:ascii="Arial Narrow" w:eastAsia="Arial" w:hAnsi="Arial Narrow" w:cs="Arial"/>
          <w:color w:val="000000"/>
          <w:sz w:val="24"/>
          <w:szCs w:val="22"/>
          <w:lang w:val="es-CO" w:eastAsia="es-CO"/>
        </w:rPr>
      </w:pPr>
      <w:r w:rsidRPr="00E57BE8">
        <w:rPr>
          <w:rFonts w:ascii="Arial Narrow" w:eastAsia="Arial" w:hAnsi="Arial Narrow" w:cs="Arial"/>
          <w:color w:val="000000"/>
          <w:sz w:val="24"/>
          <w:szCs w:val="22"/>
          <w:lang w:val="es-CO" w:eastAsia="es-CO"/>
        </w:rPr>
        <w:t xml:space="preserve">De lo anterior se colige que para que la prueba logre tener validez dentro del proceso que se adelanta, la misma debe cumplir con cada uno de las formalidades que se expresaron en la cita anterior, lo que concluye que las actuaciones de los ministerios sectoriales deben establecer en forma clara </w:t>
      </w:r>
      <w:r w:rsidRPr="00E57BE8">
        <w:rPr>
          <w:rFonts w:ascii="Arial Narrow" w:eastAsia="Arial" w:hAnsi="Arial Narrow" w:cs="Arial"/>
          <w:b/>
          <w:color w:val="000000"/>
          <w:sz w:val="24"/>
          <w:szCs w:val="22"/>
          <w:lang w:val="es-CO" w:eastAsia="es-CO"/>
        </w:rPr>
        <w:t>el tiempo, el modo y el lugar de apropiación de la prueba</w:t>
      </w:r>
      <w:r w:rsidRPr="00E57BE8">
        <w:rPr>
          <w:rFonts w:ascii="Arial Narrow" w:eastAsia="Arial" w:hAnsi="Arial Narrow" w:cs="Arial"/>
          <w:color w:val="000000"/>
          <w:sz w:val="24"/>
          <w:szCs w:val="22"/>
          <w:lang w:val="es-CO" w:eastAsia="es-CO"/>
        </w:rPr>
        <w:t xml:space="preserve">, lo anterior tal como los otros principios que tienen injerencia en este tema, tiene como finalidad garantizar la </w:t>
      </w:r>
      <w:r w:rsidRPr="00E57BE8">
        <w:rPr>
          <w:rFonts w:ascii="Arial Narrow" w:eastAsia="Arial" w:hAnsi="Arial Narrow" w:cs="Arial"/>
          <w:color w:val="000000"/>
          <w:sz w:val="24"/>
          <w:szCs w:val="22"/>
          <w:lang w:val="es-CO" w:eastAsia="es-CO"/>
        </w:rPr>
        <w:lastRenderedPageBreak/>
        <w:t>objetividad del material probatorio y de esta forma cumplir con uno de los pilares jurídicos del procedimiento, como lo es el debido proceso.</w:t>
      </w:r>
    </w:p>
    <w:p w14:paraId="2DE403A5" w14:textId="77777777" w:rsidR="00E57BE8" w:rsidRPr="00E57BE8" w:rsidRDefault="00E57BE8" w:rsidP="00E57BE8">
      <w:pPr>
        <w:spacing w:line="259" w:lineRule="auto"/>
        <w:rPr>
          <w:rFonts w:ascii="Arial Narrow" w:eastAsia="Arial" w:hAnsi="Arial Narrow" w:cs="Arial"/>
          <w:color w:val="000000"/>
          <w:sz w:val="24"/>
          <w:szCs w:val="22"/>
          <w:lang w:val="es-CO" w:eastAsia="es-CO"/>
        </w:rPr>
      </w:pPr>
    </w:p>
    <w:p w14:paraId="0E77EC98" w14:textId="77777777" w:rsidR="00E57BE8" w:rsidRPr="00E57BE8" w:rsidRDefault="00E57BE8" w:rsidP="00E57BE8">
      <w:pPr>
        <w:numPr>
          <w:ilvl w:val="0"/>
          <w:numId w:val="39"/>
        </w:numPr>
        <w:spacing w:line="249" w:lineRule="auto"/>
        <w:ind w:left="567"/>
        <w:jc w:val="both"/>
        <w:rPr>
          <w:rFonts w:ascii="Arial Narrow" w:eastAsia="Arial" w:hAnsi="Arial Narrow" w:cs="Arial"/>
          <w:color w:val="000000"/>
          <w:sz w:val="24"/>
          <w:szCs w:val="22"/>
          <w:lang w:val="es-CO" w:eastAsia="es-CO"/>
        </w:rPr>
      </w:pPr>
      <w:r w:rsidRPr="00E57BE8">
        <w:rPr>
          <w:rFonts w:ascii="Arial Narrow" w:eastAsia="Arial" w:hAnsi="Arial Narrow" w:cs="Arial"/>
          <w:color w:val="000000"/>
          <w:sz w:val="24"/>
          <w:szCs w:val="22"/>
          <w:lang w:val="es-CO" w:eastAsia="es-CO"/>
        </w:rPr>
        <w:t>Imparcialidad.</w:t>
      </w:r>
    </w:p>
    <w:p w14:paraId="62431CDC" w14:textId="77777777" w:rsidR="00E57BE8" w:rsidRPr="00E57BE8" w:rsidRDefault="00E57BE8" w:rsidP="00E57BE8">
      <w:pPr>
        <w:spacing w:line="259" w:lineRule="auto"/>
        <w:ind w:left="567"/>
        <w:rPr>
          <w:rFonts w:ascii="Arial Narrow" w:eastAsia="Arial" w:hAnsi="Arial Narrow" w:cs="Arial"/>
          <w:color w:val="000000"/>
          <w:sz w:val="24"/>
          <w:szCs w:val="22"/>
          <w:lang w:val="es-CO" w:eastAsia="es-CO"/>
        </w:rPr>
      </w:pPr>
    </w:p>
    <w:p w14:paraId="3CBCC350" w14:textId="104041A8" w:rsidR="00E57BE8" w:rsidRPr="00E57BE8" w:rsidRDefault="00E57BE8" w:rsidP="00E57BE8">
      <w:pPr>
        <w:spacing w:line="249" w:lineRule="auto"/>
        <w:ind w:left="567"/>
        <w:jc w:val="both"/>
        <w:rPr>
          <w:rFonts w:ascii="Arial Narrow" w:eastAsia="Arial" w:hAnsi="Arial Narrow" w:cs="Arial"/>
          <w:color w:val="000000"/>
          <w:sz w:val="24"/>
          <w:szCs w:val="24"/>
          <w:lang w:val="es-CO" w:eastAsia="es-CO"/>
        </w:rPr>
      </w:pPr>
      <w:r w:rsidRPr="4E125C69">
        <w:rPr>
          <w:rFonts w:ascii="Arial Narrow" w:eastAsia="Arial" w:hAnsi="Arial Narrow" w:cs="Arial"/>
          <w:color w:val="000000" w:themeColor="text1"/>
          <w:sz w:val="24"/>
          <w:szCs w:val="24"/>
          <w:lang w:val="es-CO" w:eastAsia="es-CO"/>
        </w:rPr>
        <w:t xml:space="preserve">En términos de procedimiento este principio hace alusión a la manera objetiva como debe ser recopilada la prueba que se pretende aportar al proceso, es decir, la prueba debe ser adquirida en igualdad de condiciones para cada una de las </w:t>
      </w:r>
      <w:r w:rsidR="454FBE8E" w:rsidRPr="4E125C69">
        <w:rPr>
          <w:rFonts w:ascii="Arial Narrow" w:eastAsia="Arial" w:hAnsi="Arial Narrow" w:cs="Arial"/>
          <w:color w:val="000000" w:themeColor="text1"/>
          <w:sz w:val="24"/>
          <w:szCs w:val="24"/>
          <w:lang w:val="es-CO" w:eastAsia="es-CO"/>
        </w:rPr>
        <w:t>e</w:t>
      </w:r>
      <w:r w:rsidRPr="4E125C69">
        <w:rPr>
          <w:rFonts w:ascii="Arial Narrow" w:eastAsia="Arial" w:hAnsi="Arial Narrow" w:cs="Arial"/>
          <w:color w:val="000000" w:themeColor="text1"/>
          <w:sz w:val="24"/>
          <w:szCs w:val="24"/>
          <w:lang w:val="es-CO" w:eastAsia="es-CO"/>
        </w:rPr>
        <w:t xml:space="preserve">ntidades </w:t>
      </w:r>
      <w:r w:rsidR="75A2704C" w:rsidRPr="4E125C69">
        <w:rPr>
          <w:rFonts w:ascii="Arial Narrow" w:eastAsia="Arial" w:hAnsi="Arial Narrow" w:cs="Arial"/>
          <w:color w:val="000000" w:themeColor="text1"/>
          <w:sz w:val="24"/>
          <w:szCs w:val="24"/>
          <w:lang w:val="es-CO" w:eastAsia="es-CO"/>
        </w:rPr>
        <w:t>t</w:t>
      </w:r>
      <w:r w:rsidRPr="4E125C69">
        <w:rPr>
          <w:rFonts w:ascii="Arial Narrow" w:eastAsia="Arial" w:hAnsi="Arial Narrow" w:cs="Arial"/>
          <w:color w:val="000000" w:themeColor="text1"/>
          <w:sz w:val="24"/>
          <w:szCs w:val="24"/>
          <w:lang w:val="es-CO" w:eastAsia="es-CO"/>
        </w:rPr>
        <w:t>erritoriales que sean evaluadas por parte de los ministerios sectoriales, lo cual garantiza el principio de igualdad, de rango constitucional, el cual debe ser aplicado en cada una de las actuaciones que se adelanten por parte de la administración pública.</w:t>
      </w:r>
    </w:p>
    <w:p w14:paraId="49E398E2" w14:textId="77777777" w:rsidR="00E57BE8" w:rsidRPr="00E57BE8" w:rsidRDefault="00E57BE8" w:rsidP="00E57BE8">
      <w:pPr>
        <w:spacing w:line="259" w:lineRule="auto"/>
        <w:ind w:left="567"/>
        <w:rPr>
          <w:rFonts w:ascii="Arial Narrow" w:eastAsia="Arial" w:hAnsi="Arial Narrow" w:cs="Arial"/>
          <w:color w:val="000000"/>
          <w:sz w:val="24"/>
          <w:szCs w:val="22"/>
          <w:lang w:val="es-CO" w:eastAsia="es-CO"/>
        </w:rPr>
      </w:pPr>
    </w:p>
    <w:p w14:paraId="394FCD43" w14:textId="77777777" w:rsidR="00E57BE8" w:rsidRPr="00E57BE8" w:rsidRDefault="00E57BE8" w:rsidP="00E57BE8">
      <w:pPr>
        <w:numPr>
          <w:ilvl w:val="0"/>
          <w:numId w:val="39"/>
        </w:numPr>
        <w:spacing w:line="249" w:lineRule="auto"/>
        <w:ind w:left="567"/>
        <w:jc w:val="both"/>
        <w:rPr>
          <w:rFonts w:ascii="Arial Narrow" w:eastAsia="Arial" w:hAnsi="Arial Narrow" w:cs="Arial"/>
          <w:color w:val="000000"/>
          <w:sz w:val="24"/>
          <w:szCs w:val="22"/>
          <w:lang w:val="es-CO" w:eastAsia="es-CO"/>
        </w:rPr>
      </w:pPr>
      <w:r w:rsidRPr="00E57BE8">
        <w:rPr>
          <w:rFonts w:ascii="Arial Narrow" w:eastAsia="Arial" w:hAnsi="Arial Narrow" w:cs="Arial"/>
          <w:color w:val="000000"/>
          <w:sz w:val="24"/>
          <w:szCs w:val="22"/>
          <w:lang w:val="es-CO" w:eastAsia="es-CO"/>
        </w:rPr>
        <w:t>Conducencia.</w:t>
      </w:r>
    </w:p>
    <w:p w14:paraId="16287F21" w14:textId="77777777" w:rsidR="00E57BE8" w:rsidRPr="00E57BE8" w:rsidRDefault="00E57BE8" w:rsidP="00E57BE8">
      <w:pPr>
        <w:spacing w:line="259" w:lineRule="auto"/>
        <w:ind w:left="567"/>
        <w:rPr>
          <w:rFonts w:ascii="Arial Narrow" w:eastAsia="Arial" w:hAnsi="Arial Narrow" w:cs="Arial"/>
          <w:color w:val="000000"/>
          <w:sz w:val="24"/>
          <w:szCs w:val="22"/>
          <w:lang w:val="es-CO" w:eastAsia="es-CO"/>
        </w:rPr>
      </w:pPr>
    </w:p>
    <w:p w14:paraId="79DA6B8D" w14:textId="77777777" w:rsidR="00E57BE8" w:rsidRPr="00E57BE8" w:rsidRDefault="00E57BE8" w:rsidP="00E57BE8">
      <w:pPr>
        <w:spacing w:line="249" w:lineRule="auto"/>
        <w:ind w:left="567"/>
        <w:jc w:val="both"/>
        <w:rPr>
          <w:rFonts w:ascii="Arial Narrow" w:eastAsia="Arial" w:hAnsi="Arial Narrow" w:cs="Arial"/>
          <w:color w:val="000000"/>
          <w:sz w:val="24"/>
          <w:szCs w:val="22"/>
          <w:lang w:val="es-CO" w:eastAsia="es-CO"/>
        </w:rPr>
      </w:pPr>
      <w:r w:rsidRPr="00E57BE8">
        <w:rPr>
          <w:rFonts w:ascii="Arial Narrow" w:eastAsia="Arial" w:hAnsi="Arial Narrow" w:cs="Arial"/>
          <w:color w:val="000000"/>
          <w:sz w:val="24"/>
          <w:szCs w:val="22"/>
          <w:lang w:val="es-CO" w:eastAsia="es-CO"/>
        </w:rPr>
        <w:t>Las pruebas que pretendan ser tenidas en cuenta para la determinación de las situaciones de riesgo, deben estar enfocadas a demostrar fácticamente el problema suscitado, de tal forma que no permita confusiones en cuanto a lo que se desea probar, así como tampoco debe provocar en quien evalúa el material probatorio para la toma de una decisión, una incertidumbre respecto del objeto que persigue la prueba aportada.</w:t>
      </w:r>
    </w:p>
    <w:p w14:paraId="5BE93A62" w14:textId="77777777" w:rsidR="00E57BE8" w:rsidRPr="00E57BE8" w:rsidRDefault="00E57BE8" w:rsidP="00E57BE8">
      <w:pPr>
        <w:spacing w:line="259" w:lineRule="auto"/>
        <w:ind w:left="567"/>
        <w:rPr>
          <w:rFonts w:ascii="Arial Narrow" w:eastAsia="Arial" w:hAnsi="Arial Narrow" w:cs="Arial"/>
          <w:color w:val="000000"/>
          <w:sz w:val="24"/>
          <w:szCs w:val="22"/>
          <w:lang w:val="es-CO" w:eastAsia="es-CO"/>
        </w:rPr>
      </w:pPr>
    </w:p>
    <w:p w14:paraId="3966412F" w14:textId="77777777" w:rsidR="00E57BE8" w:rsidRPr="00E57BE8" w:rsidRDefault="00E57BE8" w:rsidP="00E57BE8">
      <w:pPr>
        <w:numPr>
          <w:ilvl w:val="0"/>
          <w:numId w:val="39"/>
        </w:numPr>
        <w:spacing w:line="249" w:lineRule="auto"/>
        <w:ind w:left="567"/>
        <w:jc w:val="both"/>
        <w:rPr>
          <w:rFonts w:ascii="Arial Narrow" w:eastAsia="Arial" w:hAnsi="Arial Narrow" w:cs="Arial"/>
          <w:color w:val="000000"/>
          <w:sz w:val="24"/>
          <w:szCs w:val="22"/>
          <w:lang w:val="es-CO" w:eastAsia="es-CO"/>
        </w:rPr>
      </w:pPr>
      <w:r w:rsidRPr="00E57BE8">
        <w:rPr>
          <w:rFonts w:ascii="Arial Narrow" w:eastAsia="Arial" w:hAnsi="Arial Narrow" w:cs="Arial"/>
          <w:color w:val="000000"/>
          <w:sz w:val="24"/>
          <w:szCs w:val="22"/>
          <w:lang w:val="es-CO" w:eastAsia="es-CO"/>
        </w:rPr>
        <w:t>Pertinencia.</w:t>
      </w:r>
    </w:p>
    <w:p w14:paraId="384BA73E" w14:textId="77777777" w:rsidR="00E57BE8" w:rsidRPr="00E57BE8" w:rsidRDefault="00E57BE8" w:rsidP="00E57BE8">
      <w:pPr>
        <w:spacing w:line="259" w:lineRule="auto"/>
        <w:ind w:left="567"/>
        <w:rPr>
          <w:rFonts w:ascii="Arial Narrow" w:eastAsia="Arial" w:hAnsi="Arial Narrow" w:cs="Arial"/>
          <w:color w:val="000000"/>
          <w:sz w:val="24"/>
          <w:szCs w:val="22"/>
          <w:lang w:val="es-CO" w:eastAsia="es-CO"/>
        </w:rPr>
      </w:pPr>
    </w:p>
    <w:p w14:paraId="2F91DEC6" w14:textId="77777777" w:rsidR="00E57BE8" w:rsidRPr="00E57BE8" w:rsidRDefault="00E57BE8" w:rsidP="00E57BE8">
      <w:pPr>
        <w:spacing w:line="249" w:lineRule="auto"/>
        <w:ind w:left="567"/>
        <w:jc w:val="both"/>
        <w:rPr>
          <w:rFonts w:ascii="Arial Narrow" w:eastAsia="Arial" w:hAnsi="Arial Narrow" w:cs="Arial"/>
          <w:color w:val="000000"/>
          <w:sz w:val="24"/>
          <w:szCs w:val="22"/>
          <w:lang w:val="es-CO" w:eastAsia="es-CO"/>
        </w:rPr>
      </w:pPr>
      <w:r w:rsidRPr="00E57BE8">
        <w:rPr>
          <w:rFonts w:ascii="Arial Narrow" w:eastAsia="Arial" w:hAnsi="Arial Narrow" w:cs="Arial"/>
          <w:color w:val="000000"/>
          <w:sz w:val="24"/>
          <w:szCs w:val="22"/>
          <w:lang w:val="es-CO" w:eastAsia="es-CO"/>
        </w:rPr>
        <w:t>La pertinencia de la prueba se reputa de la relación que existe entre el hecho y la prueba aportada, es decir, entre los dos debe guardarse una identidad en la facticidad de los hechos, de tal manera que permita ejercer una evaluación objetiva y conducente del material probatorio aportado.</w:t>
      </w:r>
    </w:p>
    <w:p w14:paraId="100C5B58" w14:textId="77777777" w:rsidR="00E57BE8" w:rsidRPr="00E57BE8" w:rsidRDefault="00E57BE8" w:rsidP="00E57BE8">
      <w:pPr>
        <w:spacing w:line="259" w:lineRule="auto"/>
        <w:ind w:left="567"/>
        <w:rPr>
          <w:rFonts w:ascii="Arial Narrow" w:eastAsia="Arial" w:hAnsi="Arial Narrow" w:cs="Arial"/>
          <w:color w:val="000000"/>
          <w:sz w:val="24"/>
          <w:szCs w:val="22"/>
          <w:lang w:val="es-CO" w:eastAsia="es-CO"/>
        </w:rPr>
      </w:pPr>
      <w:r w:rsidRPr="00E57BE8">
        <w:rPr>
          <w:rFonts w:ascii="Arial Narrow" w:eastAsia="Arial" w:hAnsi="Arial Narrow" w:cs="Arial"/>
          <w:color w:val="000000"/>
          <w:sz w:val="24"/>
          <w:szCs w:val="22"/>
          <w:lang w:val="es-CO" w:eastAsia="es-CO"/>
        </w:rPr>
        <w:t xml:space="preserve"> </w:t>
      </w:r>
    </w:p>
    <w:p w14:paraId="21D2130D" w14:textId="77777777" w:rsidR="00E57BE8" w:rsidRPr="00E57BE8" w:rsidRDefault="00E57BE8" w:rsidP="00E57BE8">
      <w:pPr>
        <w:numPr>
          <w:ilvl w:val="0"/>
          <w:numId w:val="39"/>
        </w:numPr>
        <w:spacing w:line="249" w:lineRule="auto"/>
        <w:ind w:left="567"/>
        <w:jc w:val="both"/>
        <w:rPr>
          <w:rFonts w:ascii="Arial Narrow" w:eastAsia="Arial" w:hAnsi="Arial Narrow" w:cs="Arial"/>
          <w:color w:val="000000"/>
          <w:sz w:val="24"/>
          <w:szCs w:val="22"/>
          <w:lang w:val="es-CO" w:eastAsia="es-CO"/>
        </w:rPr>
      </w:pPr>
      <w:r w:rsidRPr="00E57BE8">
        <w:rPr>
          <w:rFonts w:ascii="Arial Narrow" w:eastAsia="Arial" w:hAnsi="Arial Narrow" w:cs="Arial"/>
          <w:color w:val="000000"/>
          <w:sz w:val="24"/>
          <w:szCs w:val="22"/>
          <w:lang w:val="es-CO" w:eastAsia="es-CO"/>
        </w:rPr>
        <w:t>Licitud.</w:t>
      </w:r>
    </w:p>
    <w:p w14:paraId="34B3F2EB" w14:textId="77777777" w:rsidR="00E57BE8" w:rsidRPr="00E57BE8" w:rsidRDefault="00E57BE8" w:rsidP="00E57BE8">
      <w:pPr>
        <w:spacing w:line="259" w:lineRule="auto"/>
        <w:ind w:left="567"/>
        <w:rPr>
          <w:rFonts w:ascii="Arial Narrow" w:eastAsia="Arial" w:hAnsi="Arial Narrow" w:cs="Arial"/>
          <w:color w:val="000000"/>
          <w:sz w:val="24"/>
          <w:szCs w:val="22"/>
          <w:lang w:val="es-CO" w:eastAsia="es-CO"/>
        </w:rPr>
      </w:pPr>
    </w:p>
    <w:p w14:paraId="4982B2AA" w14:textId="4C474B38" w:rsidR="00E57BE8" w:rsidRPr="00E57BE8" w:rsidRDefault="00E57BE8" w:rsidP="00E57BE8">
      <w:pPr>
        <w:spacing w:line="249" w:lineRule="auto"/>
        <w:ind w:left="567"/>
        <w:jc w:val="both"/>
        <w:rPr>
          <w:rFonts w:ascii="Arial Narrow" w:eastAsia="Arial" w:hAnsi="Arial Narrow" w:cs="Arial"/>
          <w:color w:val="000000"/>
          <w:sz w:val="24"/>
          <w:szCs w:val="24"/>
          <w:lang w:val="es-CO" w:eastAsia="es-CO"/>
        </w:rPr>
      </w:pPr>
      <w:r w:rsidRPr="4E125C69">
        <w:rPr>
          <w:rFonts w:ascii="Arial Narrow" w:eastAsia="Arial" w:hAnsi="Arial Narrow" w:cs="Arial"/>
          <w:color w:val="000000" w:themeColor="text1"/>
          <w:sz w:val="24"/>
          <w:szCs w:val="24"/>
          <w:lang w:val="es-CO" w:eastAsia="es-CO"/>
        </w:rPr>
        <w:t xml:space="preserve">Teniendo en cuenta la teoría de la prueba que se sigue en Colombia, es claro que las pruebas que se aporten a los procesos deben cumplir con todos los requisitos de legalidad en su apropiación, es decir, la prueba debe haberse adquirido mediante herramientas que no vulneren ninguno de los derechos que se predican de las </w:t>
      </w:r>
      <w:r w:rsidR="129DF85E" w:rsidRPr="4E125C69">
        <w:rPr>
          <w:rFonts w:ascii="Arial Narrow" w:eastAsia="Arial" w:hAnsi="Arial Narrow" w:cs="Arial"/>
          <w:color w:val="000000" w:themeColor="text1"/>
          <w:sz w:val="24"/>
          <w:szCs w:val="24"/>
          <w:lang w:val="es-CO" w:eastAsia="es-CO"/>
        </w:rPr>
        <w:t>e</w:t>
      </w:r>
      <w:r w:rsidRPr="4E125C69">
        <w:rPr>
          <w:rFonts w:ascii="Arial Narrow" w:eastAsia="Arial" w:hAnsi="Arial Narrow" w:cs="Arial"/>
          <w:color w:val="000000" w:themeColor="text1"/>
          <w:sz w:val="24"/>
          <w:szCs w:val="24"/>
          <w:lang w:val="es-CO" w:eastAsia="es-CO"/>
        </w:rPr>
        <w:t xml:space="preserve">ntidades </w:t>
      </w:r>
      <w:r w:rsidR="43B9CF50" w:rsidRPr="4E125C69">
        <w:rPr>
          <w:rFonts w:ascii="Arial Narrow" w:eastAsia="Arial" w:hAnsi="Arial Narrow" w:cs="Arial"/>
          <w:color w:val="000000" w:themeColor="text1"/>
          <w:sz w:val="24"/>
          <w:szCs w:val="24"/>
          <w:lang w:val="es-CO" w:eastAsia="es-CO"/>
        </w:rPr>
        <w:t>t</w:t>
      </w:r>
      <w:r w:rsidRPr="4E125C69">
        <w:rPr>
          <w:rFonts w:ascii="Arial Narrow" w:eastAsia="Arial" w:hAnsi="Arial Narrow" w:cs="Arial"/>
          <w:color w:val="000000" w:themeColor="text1"/>
          <w:sz w:val="24"/>
          <w:szCs w:val="24"/>
          <w:lang w:val="es-CO" w:eastAsia="es-CO"/>
        </w:rPr>
        <w:t>erritoriales, o de aquellos de las personas naturales que por extensión (concepto de la Corte Constitucional) se le deben aplicar.</w:t>
      </w:r>
    </w:p>
    <w:p w14:paraId="7D34F5C7" w14:textId="77777777" w:rsidR="00E57BE8" w:rsidRPr="00E57BE8" w:rsidRDefault="00E57BE8" w:rsidP="00E57BE8">
      <w:pPr>
        <w:spacing w:line="259" w:lineRule="auto"/>
        <w:rPr>
          <w:rFonts w:ascii="Arial Narrow" w:eastAsia="Arial" w:hAnsi="Arial Narrow" w:cs="Arial"/>
          <w:color w:val="000000"/>
          <w:sz w:val="24"/>
          <w:szCs w:val="22"/>
          <w:lang w:val="es-CO" w:eastAsia="es-CO"/>
        </w:rPr>
      </w:pPr>
    </w:p>
    <w:p w14:paraId="4E62C0ED" w14:textId="77777777" w:rsidR="00E57BE8" w:rsidRPr="00E57BE8" w:rsidRDefault="00E57BE8" w:rsidP="00E57BE8">
      <w:pPr>
        <w:spacing w:line="249" w:lineRule="auto"/>
        <w:ind w:left="-5" w:hanging="10"/>
        <w:jc w:val="both"/>
        <w:rPr>
          <w:rFonts w:ascii="Arial Narrow" w:eastAsia="Arial" w:hAnsi="Arial Narrow" w:cs="Arial"/>
          <w:color w:val="000000"/>
          <w:sz w:val="24"/>
          <w:szCs w:val="22"/>
          <w:lang w:val="es-CO" w:eastAsia="es-CO"/>
        </w:rPr>
      </w:pPr>
      <w:r w:rsidRPr="00E57BE8">
        <w:rPr>
          <w:rFonts w:ascii="Arial Narrow" w:eastAsia="Arial" w:hAnsi="Arial Narrow" w:cs="Arial"/>
          <w:color w:val="000000"/>
          <w:sz w:val="24"/>
          <w:szCs w:val="22"/>
          <w:lang w:val="es-CO" w:eastAsia="es-CO"/>
        </w:rPr>
        <w:t>Los anteriores principios y conceptos deben ser aplicados al caso en concreto, teniendo en cuenta que se emplearán como soporte para la expedición de un acto administrativo de la Dirección General de Apoyo Fiscal, mediante el cual se llevará a cabo la imposición de las medidas.</w:t>
      </w:r>
    </w:p>
    <w:p w14:paraId="0B4020A7" w14:textId="77777777" w:rsidR="00E57BE8" w:rsidRPr="00E57BE8" w:rsidRDefault="00E57BE8" w:rsidP="00E57BE8">
      <w:pPr>
        <w:spacing w:line="259" w:lineRule="auto"/>
        <w:rPr>
          <w:rFonts w:ascii="Arial Narrow" w:eastAsia="Arial" w:hAnsi="Arial Narrow" w:cs="Arial"/>
          <w:color w:val="000000"/>
          <w:sz w:val="24"/>
          <w:szCs w:val="22"/>
          <w:lang w:val="es-CO" w:eastAsia="es-CO"/>
        </w:rPr>
      </w:pPr>
    </w:p>
    <w:p w14:paraId="2DEF8D6F" w14:textId="1771A20E" w:rsidR="00E57BE8" w:rsidRPr="00E57BE8" w:rsidRDefault="00E57BE8" w:rsidP="00E57BE8">
      <w:pPr>
        <w:spacing w:line="249" w:lineRule="auto"/>
        <w:ind w:left="-5" w:hanging="10"/>
        <w:jc w:val="both"/>
        <w:rPr>
          <w:rFonts w:ascii="Arial Narrow" w:eastAsia="Arial" w:hAnsi="Arial Narrow" w:cs="Arial"/>
          <w:color w:val="000000"/>
          <w:sz w:val="24"/>
          <w:szCs w:val="24"/>
          <w:lang w:val="es-CO" w:eastAsia="es-CO"/>
        </w:rPr>
      </w:pPr>
      <w:r w:rsidRPr="4E125C69">
        <w:rPr>
          <w:rFonts w:ascii="Arial Narrow" w:eastAsia="Arial" w:hAnsi="Arial Narrow" w:cs="Arial"/>
          <w:color w:val="000000" w:themeColor="text1"/>
          <w:sz w:val="24"/>
          <w:szCs w:val="24"/>
          <w:lang w:val="es-CO" w:eastAsia="es-CO"/>
        </w:rPr>
        <w:t xml:space="preserve">Es importante resaltar que, si no se tienen en cuenta los principios antes enunciados, se estaría afectando el derecho de defensa de las </w:t>
      </w:r>
      <w:r w:rsidR="3C3C6BF8" w:rsidRPr="4E125C69">
        <w:rPr>
          <w:rFonts w:ascii="Arial Narrow" w:eastAsia="Arial" w:hAnsi="Arial Narrow" w:cs="Arial"/>
          <w:color w:val="000000" w:themeColor="text1"/>
          <w:sz w:val="24"/>
          <w:szCs w:val="24"/>
          <w:lang w:val="es-CO" w:eastAsia="es-CO"/>
        </w:rPr>
        <w:t>e</w:t>
      </w:r>
      <w:r w:rsidRPr="4E125C69">
        <w:rPr>
          <w:rFonts w:ascii="Arial Narrow" w:eastAsia="Arial" w:hAnsi="Arial Narrow" w:cs="Arial"/>
          <w:color w:val="000000" w:themeColor="text1"/>
          <w:sz w:val="24"/>
          <w:szCs w:val="24"/>
          <w:lang w:val="es-CO" w:eastAsia="es-CO"/>
        </w:rPr>
        <w:t xml:space="preserve">ntidades </w:t>
      </w:r>
      <w:r w:rsidR="58D3B7B6" w:rsidRPr="4E125C69">
        <w:rPr>
          <w:rFonts w:ascii="Arial Narrow" w:eastAsia="Arial" w:hAnsi="Arial Narrow" w:cs="Arial"/>
          <w:color w:val="000000" w:themeColor="text1"/>
          <w:sz w:val="24"/>
          <w:szCs w:val="24"/>
          <w:lang w:val="es-CO" w:eastAsia="es-CO"/>
        </w:rPr>
        <w:t>t</w:t>
      </w:r>
      <w:r w:rsidRPr="4E125C69">
        <w:rPr>
          <w:rFonts w:ascii="Arial Narrow" w:eastAsia="Arial" w:hAnsi="Arial Narrow" w:cs="Arial"/>
          <w:color w:val="000000" w:themeColor="text1"/>
          <w:sz w:val="24"/>
          <w:szCs w:val="24"/>
          <w:lang w:val="es-CO" w:eastAsia="es-CO"/>
        </w:rPr>
        <w:t xml:space="preserve">erritoriales al momento de presentar recurso de </w:t>
      </w:r>
      <w:r w:rsidRPr="4E125C69">
        <w:rPr>
          <w:rFonts w:ascii="Arial Narrow" w:eastAsia="Arial" w:hAnsi="Arial Narrow" w:cs="Arial"/>
          <w:color w:val="000000" w:themeColor="text1"/>
          <w:sz w:val="24"/>
          <w:szCs w:val="24"/>
          <w:lang w:val="es-CO" w:eastAsia="es-CO"/>
        </w:rPr>
        <w:lastRenderedPageBreak/>
        <w:t>reposición (único recurso permitido) en contra de los actos administrativos que desarrollan la Estrategia.</w:t>
      </w:r>
    </w:p>
    <w:p w14:paraId="1D7B270A" w14:textId="77777777" w:rsidR="00E57BE8" w:rsidRPr="00E57BE8" w:rsidRDefault="00E57BE8" w:rsidP="00E57BE8">
      <w:pPr>
        <w:spacing w:line="259" w:lineRule="auto"/>
        <w:rPr>
          <w:rFonts w:ascii="Arial Narrow" w:eastAsia="Arial" w:hAnsi="Arial Narrow" w:cs="Arial"/>
          <w:color w:val="000000"/>
          <w:sz w:val="24"/>
          <w:szCs w:val="22"/>
          <w:lang w:val="es-CO" w:eastAsia="es-CO"/>
        </w:rPr>
      </w:pPr>
    </w:p>
    <w:p w14:paraId="5709C7B5" w14:textId="71BD402E" w:rsidR="00E57BE8" w:rsidRPr="00E57BE8" w:rsidRDefault="00E57BE8" w:rsidP="00E57BE8">
      <w:pPr>
        <w:spacing w:line="249" w:lineRule="auto"/>
        <w:ind w:left="-5" w:hanging="10"/>
        <w:jc w:val="both"/>
        <w:rPr>
          <w:rFonts w:ascii="Arial Narrow" w:eastAsia="Arial" w:hAnsi="Arial Narrow" w:cs="Arial"/>
          <w:color w:val="000000"/>
          <w:sz w:val="24"/>
          <w:szCs w:val="24"/>
          <w:lang w:val="es-CO" w:eastAsia="es-CO"/>
        </w:rPr>
      </w:pPr>
      <w:r w:rsidRPr="7755C6F3">
        <w:rPr>
          <w:rFonts w:ascii="Arial Narrow" w:eastAsia="Arial" w:hAnsi="Arial Narrow" w:cs="Arial"/>
          <w:color w:val="000000" w:themeColor="text1"/>
          <w:sz w:val="24"/>
          <w:szCs w:val="24"/>
          <w:lang w:val="es-CO" w:eastAsia="es-CO"/>
        </w:rPr>
        <w:t xml:space="preserve">Por otra parte, de no tenerse en cuenta los requisitos formales en materia probatoria para la toma de decisiones, en el marco del Decreto 028 de 2008, nos podríamos ver avocados al cometimiento de una vía de hecho, lo cual implica responsabilidades de carácter disciplinario, que no sólo afectarían el proceso administrativo, sino que generarían consecuencias en los funcionarios y contratistas que se inmiscuyeron en el proceso, lo anterior en los términos del nuevo estatuto </w:t>
      </w:r>
      <w:r w:rsidR="2CB4C080" w:rsidRPr="7755C6F3">
        <w:rPr>
          <w:rFonts w:ascii="Arial Narrow" w:eastAsia="Arial" w:hAnsi="Arial Narrow" w:cs="Arial"/>
          <w:color w:val="000000" w:themeColor="text1"/>
          <w:sz w:val="24"/>
          <w:szCs w:val="24"/>
          <w:lang w:val="es-CO" w:eastAsia="es-CO"/>
        </w:rPr>
        <w:t>anticorrupción</w:t>
      </w:r>
      <w:r w:rsidRPr="7755C6F3">
        <w:rPr>
          <w:rFonts w:ascii="Arial Narrow" w:eastAsia="Arial" w:hAnsi="Arial Narrow" w:cs="Arial"/>
          <w:color w:val="000000" w:themeColor="text1"/>
          <w:sz w:val="24"/>
          <w:szCs w:val="24"/>
          <w:lang w:val="es-CO" w:eastAsia="es-CO"/>
        </w:rPr>
        <w:t>.</w:t>
      </w:r>
    </w:p>
    <w:p w14:paraId="4F904CB7" w14:textId="77777777" w:rsidR="00E57BE8" w:rsidRPr="00E57BE8" w:rsidRDefault="00E57BE8" w:rsidP="00E57BE8">
      <w:pPr>
        <w:spacing w:line="259" w:lineRule="auto"/>
        <w:rPr>
          <w:rFonts w:ascii="Arial Narrow" w:eastAsia="Arial" w:hAnsi="Arial Narrow" w:cs="Arial"/>
          <w:color w:val="000000"/>
          <w:sz w:val="24"/>
          <w:szCs w:val="22"/>
          <w:lang w:val="es-CO" w:eastAsia="es-CO"/>
        </w:rPr>
      </w:pPr>
    </w:p>
    <w:p w14:paraId="274CC2FC" w14:textId="0B0FCA28" w:rsidR="00E57BE8" w:rsidRPr="00E57BE8" w:rsidRDefault="00E57BE8" w:rsidP="00E57BE8">
      <w:pPr>
        <w:spacing w:line="249" w:lineRule="auto"/>
        <w:ind w:left="-5" w:hanging="10"/>
        <w:jc w:val="both"/>
        <w:rPr>
          <w:rFonts w:ascii="Arial Narrow" w:eastAsia="Arial" w:hAnsi="Arial Narrow" w:cs="Arial"/>
          <w:color w:val="000000"/>
          <w:sz w:val="24"/>
          <w:szCs w:val="24"/>
          <w:lang w:val="es-CO" w:eastAsia="es-CO"/>
        </w:rPr>
      </w:pPr>
      <w:r w:rsidRPr="7755C6F3">
        <w:rPr>
          <w:rFonts w:ascii="Arial Narrow" w:eastAsia="Arial" w:hAnsi="Arial Narrow" w:cs="Arial"/>
          <w:color w:val="000000" w:themeColor="text1"/>
          <w:sz w:val="24"/>
          <w:szCs w:val="24"/>
          <w:lang w:val="es-CO" w:eastAsia="es-CO"/>
        </w:rPr>
        <w:t xml:space="preserve">Los documentos que sirvan como soporte probatorio deben ser remitidos a la Dirección General de Apoyo Fiscal, como entidad rectora de la ejecución de la Estrategia, para con estos constituir el respectivo expediente de la </w:t>
      </w:r>
      <w:r w:rsidR="3A57020F" w:rsidRPr="7755C6F3">
        <w:rPr>
          <w:rFonts w:ascii="Arial Narrow" w:eastAsia="Arial" w:hAnsi="Arial Narrow" w:cs="Arial"/>
          <w:color w:val="000000" w:themeColor="text1"/>
          <w:sz w:val="24"/>
          <w:szCs w:val="24"/>
          <w:lang w:val="es-CO" w:eastAsia="es-CO"/>
        </w:rPr>
        <w:t>E</w:t>
      </w:r>
      <w:r w:rsidRPr="7755C6F3">
        <w:rPr>
          <w:rFonts w:ascii="Arial Narrow" w:eastAsia="Arial" w:hAnsi="Arial Narrow" w:cs="Arial"/>
          <w:color w:val="000000" w:themeColor="text1"/>
          <w:sz w:val="24"/>
          <w:szCs w:val="24"/>
          <w:lang w:val="es-CO" w:eastAsia="es-CO"/>
        </w:rPr>
        <w:t xml:space="preserve">ntidad </w:t>
      </w:r>
      <w:r w:rsidR="51B3C507" w:rsidRPr="7755C6F3">
        <w:rPr>
          <w:rFonts w:ascii="Arial Narrow" w:eastAsia="Arial" w:hAnsi="Arial Narrow" w:cs="Arial"/>
          <w:color w:val="000000" w:themeColor="text1"/>
          <w:sz w:val="24"/>
          <w:szCs w:val="24"/>
          <w:lang w:val="es-CO" w:eastAsia="es-CO"/>
        </w:rPr>
        <w:t>T</w:t>
      </w:r>
      <w:r w:rsidRPr="7755C6F3">
        <w:rPr>
          <w:rFonts w:ascii="Arial Narrow" w:eastAsia="Arial" w:hAnsi="Arial Narrow" w:cs="Arial"/>
          <w:color w:val="000000" w:themeColor="text1"/>
          <w:sz w:val="24"/>
          <w:szCs w:val="24"/>
          <w:lang w:val="es-CO" w:eastAsia="es-CO"/>
        </w:rPr>
        <w:t xml:space="preserve">erritorial, dentro del cual deben reposar todos los documentos que sean recopilados en el desarrollo del proceso administrativo que se adelanta en cada </w:t>
      </w:r>
      <w:r w:rsidR="5B1CEC86" w:rsidRPr="7755C6F3">
        <w:rPr>
          <w:rFonts w:ascii="Arial Narrow" w:eastAsia="Arial" w:hAnsi="Arial Narrow" w:cs="Arial"/>
          <w:color w:val="000000" w:themeColor="text1"/>
          <w:sz w:val="24"/>
          <w:szCs w:val="24"/>
          <w:lang w:val="es-CO" w:eastAsia="es-CO"/>
        </w:rPr>
        <w:t>E</w:t>
      </w:r>
      <w:r w:rsidRPr="7755C6F3">
        <w:rPr>
          <w:rFonts w:ascii="Arial Narrow" w:eastAsia="Arial" w:hAnsi="Arial Narrow" w:cs="Arial"/>
          <w:color w:val="000000" w:themeColor="text1"/>
          <w:sz w:val="24"/>
          <w:szCs w:val="24"/>
          <w:lang w:val="es-CO" w:eastAsia="es-CO"/>
        </w:rPr>
        <w:t xml:space="preserve">ntidad </w:t>
      </w:r>
      <w:r w:rsidR="26FF8003" w:rsidRPr="7755C6F3">
        <w:rPr>
          <w:rFonts w:ascii="Arial Narrow" w:eastAsia="Arial" w:hAnsi="Arial Narrow" w:cs="Arial"/>
          <w:color w:val="000000" w:themeColor="text1"/>
          <w:sz w:val="24"/>
          <w:szCs w:val="24"/>
          <w:lang w:val="es-CO" w:eastAsia="es-CO"/>
        </w:rPr>
        <w:t>T</w:t>
      </w:r>
      <w:r w:rsidRPr="7755C6F3">
        <w:rPr>
          <w:rFonts w:ascii="Arial Narrow" w:eastAsia="Arial" w:hAnsi="Arial Narrow" w:cs="Arial"/>
          <w:color w:val="000000" w:themeColor="text1"/>
          <w:sz w:val="24"/>
          <w:szCs w:val="24"/>
          <w:lang w:val="es-CO" w:eastAsia="es-CO"/>
        </w:rPr>
        <w:t>erritorial.</w:t>
      </w:r>
    </w:p>
    <w:p w14:paraId="06971CD3" w14:textId="77777777" w:rsidR="00E57BE8" w:rsidRPr="00E57BE8" w:rsidRDefault="00E57BE8" w:rsidP="00E57BE8">
      <w:pPr>
        <w:spacing w:line="259" w:lineRule="auto"/>
        <w:rPr>
          <w:rFonts w:ascii="Arial Narrow" w:eastAsia="Arial" w:hAnsi="Arial Narrow" w:cs="Arial"/>
          <w:color w:val="000000"/>
          <w:sz w:val="24"/>
          <w:szCs w:val="22"/>
          <w:lang w:val="es-CO" w:eastAsia="es-CO"/>
        </w:rPr>
      </w:pPr>
    </w:p>
    <w:p w14:paraId="29992EC4" w14:textId="77777777" w:rsidR="00E57BE8" w:rsidRPr="00E57BE8" w:rsidRDefault="00E57BE8" w:rsidP="00E57BE8">
      <w:pPr>
        <w:spacing w:line="249" w:lineRule="auto"/>
        <w:ind w:left="-5" w:hanging="10"/>
        <w:jc w:val="both"/>
        <w:rPr>
          <w:rFonts w:ascii="Arial Narrow" w:eastAsia="Arial" w:hAnsi="Arial Narrow" w:cs="Arial"/>
          <w:color w:val="000000"/>
          <w:sz w:val="24"/>
          <w:szCs w:val="22"/>
          <w:lang w:val="es-CO" w:eastAsia="es-CO"/>
        </w:rPr>
      </w:pPr>
      <w:r w:rsidRPr="00E57BE8">
        <w:rPr>
          <w:rFonts w:ascii="Arial Narrow" w:eastAsia="Arial" w:hAnsi="Arial Narrow" w:cs="Arial"/>
          <w:color w:val="000000"/>
          <w:sz w:val="24"/>
          <w:szCs w:val="22"/>
          <w:lang w:val="es-CO" w:eastAsia="es-CO"/>
        </w:rPr>
        <w:t>Es necesario hacer claridad en cuanto a los medios probatorios, es decir el tipo de pruebas que se aportan al proceso y que sirven como base para la toma de decisiones: Principalmente hay que referirse a dos tipos de medios, el primero que comprende los documentales, dentro de los cuales se incluyen los documentos magnéticos que se recopilen, segundo, las pruebas testimoniales, las cuales se obtienen mediante las entrevistas que se hagan a los funcionarios en las visitas que adelanten los ministerios sectoriales. Frente a estas últimas, es necesario precisar que, si bien el testimonio es un medio valido, su fuerza probatoria es limitada, razón por la cual siempre debe procurarse que dicho testimonio esté acompañado de un documento que lo soporte, para garantizar la eficacia del mismo.</w:t>
      </w:r>
    </w:p>
    <w:p w14:paraId="2A1F701D" w14:textId="77777777" w:rsidR="00E57BE8" w:rsidRPr="00E57BE8" w:rsidRDefault="00E57BE8" w:rsidP="00E57BE8">
      <w:pPr>
        <w:spacing w:line="259" w:lineRule="auto"/>
        <w:rPr>
          <w:rFonts w:ascii="Arial Narrow" w:eastAsia="Arial" w:hAnsi="Arial Narrow" w:cs="Arial"/>
          <w:color w:val="000000"/>
          <w:sz w:val="24"/>
          <w:szCs w:val="22"/>
          <w:lang w:val="es-CO" w:eastAsia="es-CO"/>
        </w:rPr>
      </w:pPr>
    </w:p>
    <w:p w14:paraId="0F7B259A" w14:textId="77777777" w:rsidR="00E57BE8" w:rsidRPr="00E57BE8" w:rsidRDefault="00E57BE8" w:rsidP="00E57BE8">
      <w:pPr>
        <w:spacing w:line="249" w:lineRule="auto"/>
        <w:ind w:left="-5" w:hanging="10"/>
        <w:jc w:val="both"/>
        <w:rPr>
          <w:rFonts w:ascii="Arial Narrow" w:eastAsia="Arial" w:hAnsi="Arial Narrow" w:cs="Arial"/>
          <w:color w:val="000000"/>
          <w:sz w:val="24"/>
          <w:szCs w:val="22"/>
          <w:lang w:val="es-CO" w:eastAsia="es-CO"/>
        </w:rPr>
      </w:pPr>
      <w:r w:rsidRPr="00E57BE8">
        <w:rPr>
          <w:rFonts w:ascii="Arial Narrow" w:eastAsia="Arial" w:hAnsi="Arial Narrow" w:cs="Arial"/>
          <w:color w:val="000000"/>
          <w:sz w:val="24"/>
          <w:szCs w:val="22"/>
          <w:lang w:val="es-CO" w:eastAsia="es-CO"/>
        </w:rPr>
        <w:t>Otro punto a tener en cuenta es la unidad que debe existir entre los diferentes actores de la Estrategia, se debe garantizar una armonía en cuanto al desarrollo de las políticas nacionales respecto del uso de los recursos del Sistema General de Participaciones, lo cual se traduce en un trabajo mancomunado entre la Dirección General de Apoyo Fiscal y los ministerios sectoriales y el Departamento Nacional de Planeación.</w:t>
      </w:r>
    </w:p>
    <w:p w14:paraId="03EFCA41" w14:textId="77777777" w:rsidR="00E57BE8" w:rsidRPr="00E57BE8" w:rsidRDefault="00E57BE8" w:rsidP="00E57BE8">
      <w:pPr>
        <w:spacing w:line="259" w:lineRule="auto"/>
        <w:rPr>
          <w:rFonts w:ascii="Arial Narrow" w:eastAsia="Arial" w:hAnsi="Arial Narrow" w:cs="Arial"/>
          <w:color w:val="000000"/>
          <w:sz w:val="24"/>
          <w:szCs w:val="22"/>
          <w:lang w:val="es-CO" w:eastAsia="es-CO"/>
        </w:rPr>
      </w:pPr>
    </w:p>
    <w:p w14:paraId="4A47BA8C" w14:textId="4E90DD7B" w:rsidR="00E57BE8" w:rsidRPr="00E57BE8" w:rsidRDefault="00E57BE8" w:rsidP="00E57BE8">
      <w:pPr>
        <w:spacing w:line="249" w:lineRule="auto"/>
        <w:ind w:left="-5" w:hanging="10"/>
        <w:jc w:val="both"/>
        <w:rPr>
          <w:rFonts w:ascii="Arial Narrow" w:eastAsia="Arial" w:hAnsi="Arial Narrow" w:cs="Arial"/>
          <w:color w:val="000000"/>
          <w:sz w:val="24"/>
          <w:szCs w:val="24"/>
          <w:lang w:val="es-CO" w:eastAsia="es-CO"/>
        </w:rPr>
      </w:pPr>
      <w:r w:rsidRPr="4E125C69">
        <w:rPr>
          <w:rFonts w:ascii="Arial Narrow" w:eastAsia="Arial" w:hAnsi="Arial Narrow" w:cs="Arial"/>
          <w:color w:val="000000" w:themeColor="text1"/>
          <w:sz w:val="24"/>
          <w:szCs w:val="24"/>
          <w:lang w:val="es-CO" w:eastAsia="es-CO"/>
        </w:rPr>
        <w:t xml:space="preserve">La armonización de la que habla el párrafo anterior es fundamental para el correcto desarrollo de la Estrategia y de esta forma garantizar que la coordinación que se dé entre entidades del nivel central tenga como fruto la garantía del buen uso de los recursos del Sistema General de Participaciones y así mismo se blindaría el proceso que se adelante en cada una de las </w:t>
      </w:r>
      <w:r w:rsidR="64D8611E" w:rsidRPr="4E125C69">
        <w:rPr>
          <w:rFonts w:ascii="Arial Narrow" w:eastAsia="Arial" w:hAnsi="Arial Narrow" w:cs="Arial"/>
          <w:color w:val="000000" w:themeColor="text1"/>
          <w:sz w:val="24"/>
          <w:szCs w:val="24"/>
          <w:lang w:val="es-CO" w:eastAsia="es-CO"/>
        </w:rPr>
        <w:t>e</w:t>
      </w:r>
      <w:r w:rsidRPr="4E125C69">
        <w:rPr>
          <w:rFonts w:ascii="Arial Narrow" w:eastAsia="Arial" w:hAnsi="Arial Narrow" w:cs="Arial"/>
          <w:color w:val="000000" w:themeColor="text1"/>
          <w:sz w:val="24"/>
          <w:szCs w:val="24"/>
          <w:lang w:val="es-CO" w:eastAsia="es-CO"/>
        </w:rPr>
        <w:t xml:space="preserve">ntidades </w:t>
      </w:r>
      <w:r w:rsidR="07F55D33" w:rsidRPr="4E125C69">
        <w:rPr>
          <w:rFonts w:ascii="Arial Narrow" w:eastAsia="Arial" w:hAnsi="Arial Narrow" w:cs="Arial"/>
          <w:color w:val="000000" w:themeColor="text1"/>
          <w:sz w:val="24"/>
          <w:szCs w:val="24"/>
          <w:lang w:val="es-CO" w:eastAsia="es-CO"/>
        </w:rPr>
        <w:t>t</w:t>
      </w:r>
      <w:r w:rsidRPr="4E125C69">
        <w:rPr>
          <w:rFonts w:ascii="Arial Narrow" w:eastAsia="Arial" w:hAnsi="Arial Narrow" w:cs="Arial"/>
          <w:color w:val="000000" w:themeColor="text1"/>
          <w:sz w:val="24"/>
          <w:szCs w:val="24"/>
          <w:lang w:val="es-CO" w:eastAsia="es-CO"/>
        </w:rPr>
        <w:t>erritoriales en las que sea necesaria la aplicación de la Estrategia, debido a que existiría correspondencia entre las actuaciones que se adelantan en cada uno de los sectores.</w:t>
      </w:r>
    </w:p>
    <w:p w14:paraId="5F96A722" w14:textId="77777777" w:rsidR="00E57BE8" w:rsidRPr="00E57BE8" w:rsidRDefault="00E57BE8" w:rsidP="00E57BE8">
      <w:pPr>
        <w:spacing w:line="259" w:lineRule="auto"/>
        <w:rPr>
          <w:rFonts w:ascii="Arial Narrow" w:eastAsia="Arial" w:hAnsi="Arial Narrow" w:cs="Arial"/>
          <w:color w:val="000000"/>
          <w:sz w:val="24"/>
          <w:szCs w:val="22"/>
          <w:lang w:val="es-CO" w:eastAsia="es-CO"/>
        </w:rPr>
      </w:pPr>
    </w:p>
    <w:p w14:paraId="57171715" w14:textId="77777777" w:rsidR="00E57BE8" w:rsidRPr="00E57BE8" w:rsidRDefault="00E57BE8" w:rsidP="00E57BE8">
      <w:pPr>
        <w:spacing w:line="249" w:lineRule="auto"/>
        <w:ind w:left="-5" w:hanging="10"/>
        <w:jc w:val="both"/>
        <w:rPr>
          <w:rFonts w:ascii="Arial Narrow" w:eastAsia="Arial" w:hAnsi="Arial Narrow" w:cs="Arial"/>
          <w:color w:val="000000"/>
          <w:sz w:val="24"/>
          <w:szCs w:val="22"/>
          <w:lang w:val="es-CO" w:eastAsia="es-CO"/>
        </w:rPr>
      </w:pPr>
      <w:r w:rsidRPr="00E57BE8">
        <w:rPr>
          <w:rFonts w:ascii="Arial Narrow" w:eastAsia="Arial" w:hAnsi="Arial Narrow" w:cs="Arial"/>
          <w:color w:val="000000"/>
          <w:sz w:val="24"/>
          <w:szCs w:val="22"/>
          <w:lang w:val="es-CO" w:eastAsia="es-CO"/>
        </w:rPr>
        <w:t>Teniendo en cuenta todo lo anterior, se concluye que es factible la imposición de medidas preventivas y/o correctivas tomando como fuente primaria el informe de monitoreo en campo que remitan los ministerios sectoriales o el departamento Nacional de Planeación a esta Dirección, siempre y cuando se cumpla con los presupuestos probatorios descritos en este documento.</w:t>
      </w:r>
    </w:p>
    <w:p w14:paraId="5B95CD12" w14:textId="77777777" w:rsidR="00E57BE8" w:rsidRPr="00E57BE8" w:rsidRDefault="00E57BE8" w:rsidP="00E57BE8">
      <w:pPr>
        <w:spacing w:line="259" w:lineRule="auto"/>
        <w:rPr>
          <w:rFonts w:ascii="Arial Narrow" w:eastAsia="Arial" w:hAnsi="Arial Narrow" w:cs="Arial"/>
          <w:color w:val="000000"/>
          <w:sz w:val="24"/>
          <w:szCs w:val="24"/>
          <w:lang w:val="es-CO" w:eastAsia="es-CO"/>
        </w:rPr>
      </w:pPr>
    </w:p>
    <w:p w14:paraId="5F6BD228" w14:textId="5144E904" w:rsidR="00E57BE8" w:rsidRPr="00E57BE8" w:rsidRDefault="00E57BE8" w:rsidP="00E57BE8">
      <w:pPr>
        <w:spacing w:line="249" w:lineRule="auto"/>
        <w:ind w:left="-5" w:hanging="10"/>
        <w:jc w:val="both"/>
        <w:rPr>
          <w:rFonts w:ascii="Arial Narrow" w:eastAsia="Arial" w:hAnsi="Arial Narrow" w:cs="Arial"/>
          <w:color w:val="000000"/>
          <w:sz w:val="24"/>
          <w:szCs w:val="24"/>
          <w:lang w:val="es-CO" w:eastAsia="es-CO"/>
        </w:rPr>
      </w:pPr>
      <w:r w:rsidRPr="4E125C69">
        <w:rPr>
          <w:rFonts w:ascii="Arial Narrow" w:eastAsia="Arial" w:hAnsi="Arial Narrow" w:cs="Arial"/>
          <w:color w:val="000000" w:themeColor="text1"/>
          <w:sz w:val="24"/>
          <w:szCs w:val="24"/>
          <w:lang w:val="es-CO" w:eastAsia="es-CO"/>
        </w:rPr>
        <w:t xml:space="preserve">En este mismo sentido, se garantizaría la coordinación y cooperación interinstitucional, lo cual permite el desarrollo de la </w:t>
      </w:r>
      <w:r w:rsidR="3B3D1A85" w:rsidRPr="4E125C69">
        <w:rPr>
          <w:rFonts w:ascii="Arial Narrow" w:eastAsia="Arial" w:hAnsi="Arial Narrow" w:cs="Arial"/>
          <w:color w:val="000000" w:themeColor="text1"/>
          <w:sz w:val="24"/>
          <w:szCs w:val="24"/>
          <w:lang w:val="es-CO" w:eastAsia="es-CO"/>
        </w:rPr>
        <w:t>E</w:t>
      </w:r>
      <w:r w:rsidRPr="4E125C69">
        <w:rPr>
          <w:rFonts w:ascii="Arial Narrow" w:eastAsia="Arial" w:hAnsi="Arial Narrow" w:cs="Arial"/>
          <w:color w:val="000000" w:themeColor="text1"/>
          <w:sz w:val="24"/>
          <w:szCs w:val="24"/>
          <w:lang w:val="es-CO" w:eastAsia="es-CO"/>
        </w:rPr>
        <w:t xml:space="preserve">strategia con resultados óptimos frente a las situaciones especiales que se vislumbren en las </w:t>
      </w:r>
      <w:r w:rsidR="356886B0" w:rsidRPr="4E125C69">
        <w:rPr>
          <w:rFonts w:ascii="Arial Narrow" w:eastAsia="Arial" w:hAnsi="Arial Narrow" w:cs="Arial"/>
          <w:color w:val="000000" w:themeColor="text1"/>
          <w:sz w:val="24"/>
          <w:szCs w:val="24"/>
          <w:lang w:val="es-CO" w:eastAsia="es-CO"/>
        </w:rPr>
        <w:t>e</w:t>
      </w:r>
      <w:r w:rsidRPr="4E125C69">
        <w:rPr>
          <w:rFonts w:ascii="Arial Narrow" w:eastAsia="Arial" w:hAnsi="Arial Narrow" w:cs="Arial"/>
          <w:color w:val="000000" w:themeColor="text1"/>
          <w:sz w:val="24"/>
          <w:szCs w:val="24"/>
          <w:lang w:val="es-CO" w:eastAsia="es-CO"/>
        </w:rPr>
        <w:t xml:space="preserve">ntidades </w:t>
      </w:r>
      <w:r w:rsidR="3AAEFC73" w:rsidRPr="4E125C69">
        <w:rPr>
          <w:rFonts w:ascii="Arial Narrow" w:eastAsia="Arial" w:hAnsi="Arial Narrow" w:cs="Arial"/>
          <w:color w:val="000000" w:themeColor="text1"/>
          <w:sz w:val="24"/>
          <w:szCs w:val="24"/>
          <w:lang w:val="es-CO" w:eastAsia="es-CO"/>
        </w:rPr>
        <w:t>t</w:t>
      </w:r>
      <w:r w:rsidRPr="4E125C69">
        <w:rPr>
          <w:rFonts w:ascii="Arial Narrow" w:eastAsia="Arial" w:hAnsi="Arial Narrow" w:cs="Arial"/>
          <w:color w:val="000000" w:themeColor="text1"/>
          <w:sz w:val="24"/>
          <w:szCs w:val="24"/>
          <w:lang w:val="es-CO" w:eastAsia="es-CO"/>
        </w:rPr>
        <w:t>erritoriales visitadas, la cual se encuentra regulada en el artículo 7 del Decreto 028 de 2008.</w:t>
      </w:r>
    </w:p>
    <w:p w14:paraId="5220BBB2" w14:textId="06A730D5" w:rsidR="00510A50" w:rsidRDefault="00510A50" w:rsidP="00557106">
      <w:pPr>
        <w:spacing w:after="92" w:line="249" w:lineRule="auto"/>
        <w:jc w:val="both"/>
        <w:rPr>
          <w:rFonts w:ascii="Arial Narrow" w:eastAsia="Arial" w:hAnsi="Arial Narrow" w:cs="Arial"/>
          <w:color w:val="000000"/>
          <w:szCs w:val="22"/>
          <w:lang w:val="es-CO" w:eastAsia="es-CO"/>
        </w:rPr>
      </w:pPr>
    </w:p>
    <w:p w14:paraId="57091A18" w14:textId="4AF36E4C" w:rsidR="00D8097D" w:rsidRDefault="00D8097D" w:rsidP="00557106">
      <w:pPr>
        <w:spacing w:after="92" w:line="249" w:lineRule="auto"/>
        <w:jc w:val="both"/>
        <w:rPr>
          <w:rFonts w:ascii="Arial Narrow" w:eastAsia="Arial" w:hAnsi="Arial Narrow" w:cs="Arial"/>
          <w:color w:val="000000"/>
          <w:szCs w:val="22"/>
          <w:lang w:val="es-CO" w:eastAsia="es-CO"/>
        </w:rPr>
      </w:pPr>
    </w:p>
    <w:p w14:paraId="37DCD8B3" w14:textId="77777777" w:rsidR="00000AF7" w:rsidRPr="00E57BE8" w:rsidRDefault="004A361C" w:rsidP="00510A50">
      <w:pPr>
        <w:pStyle w:val="Ttulo1"/>
        <w:numPr>
          <w:ilvl w:val="0"/>
          <w:numId w:val="20"/>
        </w:numPr>
        <w:rPr>
          <w:rFonts w:ascii="Arial Narrow" w:hAnsi="Arial Narrow"/>
          <w:sz w:val="24"/>
          <w:szCs w:val="24"/>
        </w:rPr>
      </w:pPr>
      <w:bookmarkStart w:id="15" w:name="_Toc83892448"/>
      <w:r w:rsidRPr="00E57BE8">
        <w:rPr>
          <w:rFonts w:ascii="Arial Narrow" w:hAnsi="Arial Narrow"/>
          <w:sz w:val="24"/>
          <w:szCs w:val="24"/>
        </w:rPr>
        <w:t>H</w:t>
      </w:r>
      <w:r w:rsidR="00000AF7" w:rsidRPr="00E57BE8">
        <w:rPr>
          <w:rFonts w:ascii="Arial Narrow" w:hAnsi="Arial Narrow"/>
          <w:sz w:val="24"/>
          <w:szCs w:val="24"/>
        </w:rPr>
        <w:t>ISTORIAL DE CAMBIOS</w:t>
      </w:r>
      <w:bookmarkEnd w:id="15"/>
    </w:p>
    <w:p w14:paraId="13CB595B" w14:textId="77777777" w:rsidR="008B1122" w:rsidRPr="00510A50" w:rsidRDefault="008B1122" w:rsidP="008B1122">
      <w:pPr>
        <w:rPr>
          <w:rFonts w:ascii="Arial Narrow" w:hAnsi="Arial Narrow"/>
        </w:rPr>
      </w:pPr>
    </w:p>
    <w:tbl>
      <w:tblPr>
        <w:tblW w:w="877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560"/>
        <w:gridCol w:w="3260"/>
        <w:gridCol w:w="2253"/>
      </w:tblGrid>
      <w:tr w:rsidR="00000AF7" w:rsidRPr="00510A50" w14:paraId="17245B51" w14:textId="77777777" w:rsidTr="008B4895">
        <w:trPr>
          <w:trHeight w:val="359"/>
          <w:tblHeader/>
        </w:trPr>
        <w:tc>
          <w:tcPr>
            <w:tcW w:w="1701" w:type="dxa"/>
            <w:shd w:val="clear" w:color="auto" w:fill="D9D9D9"/>
            <w:tcMar>
              <w:top w:w="57" w:type="dxa"/>
              <w:left w:w="113" w:type="dxa"/>
              <w:bottom w:w="57" w:type="dxa"/>
            </w:tcMar>
            <w:vAlign w:val="center"/>
          </w:tcPr>
          <w:p w14:paraId="31CCF302" w14:textId="77777777" w:rsidR="00000AF7" w:rsidRPr="00510A50" w:rsidRDefault="00000AF7" w:rsidP="00C53565">
            <w:pPr>
              <w:jc w:val="center"/>
              <w:rPr>
                <w:rFonts w:ascii="Arial Narrow" w:hAnsi="Arial Narrow" w:cs="Arial"/>
                <w:b/>
                <w:sz w:val="24"/>
                <w:szCs w:val="24"/>
              </w:rPr>
            </w:pPr>
            <w:r w:rsidRPr="00510A50">
              <w:rPr>
                <w:rFonts w:ascii="Arial Narrow" w:hAnsi="Arial Narrow" w:cs="Arial"/>
                <w:b/>
                <w:sz w:val="24"/>
                <w:szCs w:val="24"/>
              </w:rPr>
              <w:t>FECHA</w:t>
            </w:r>
          </w:p>
        </w:tc>
        <w:tc>
          <w:tcPr>
            <w:tcW w:w="1560" w:type="dxa"/>
            <w:shd w:val="clear" w:color="auto" w:fill="D9D9D9"/>
            <w:tcMar>
              <w:top w:w="57" w:type="dxa"/>
              <w:left w:w="113" w:type="dxa"/>
              <w:bottom w:w="57" w:type="dxa"/>
            </w:tcMar>
            <w:vAlign w:val="center"/>
          </w:tcPr>
          <w:p w14:paraId="4BFB246C" w14:textId="77777777" w:rsidR="00000AF7" w:rsidRPr="00510A50" w:rsidRDefault="00000AF7" w:rsidP="00C53565">
            <w:pPr>
              <w:jc w:val="center"/>
              <w:rPr>
                <w:rFonts w:ascii="Arial Narrow" w:hAnsi="Arial Narrow" w:cs="Arial"/>
                <w:b/>
                <w:sz w:val="24"/>
                <w:szCs w:val="24"/>
              </w:rPr>
            </w:pPr>
            <w:r w:rsidRPr="00510A50">
              <w:rPr>
                <w:rFonts w:ascii="Arial Narrow" w:hAnsi="Arial Narrow" w:cs="Arial"/>
                <w:b/>
                <w:sz w:val="24"/>
                <w:szCs w:val="24"/>
              </w:rPr>
              <w:t>VERSIÓN</w:t>
            </w:r>
          </w:p>
        </w:tc>
        <w:tc>
          <w:tcPr>
            <w:tcW w:w="3260" w:type="dxa"/>
            <w:shd w:val="clear" w:color="auto" w:fill="D9D9D9"/>
            <w:tcMar>
              <w:top w:w="57" w:type="dxa"/>
              <w:left w:w="113" w:type="dxa"/>
              <w:bottom w:w="57" w:type="dxa"/>
            </w:tcMar>
            <w:vAlign w:val="center"/>
          </w:tcPr>
          <w:p w14:paraId="12243081" w14:textId="77777777" w:rsidR="00000AF7" w:rsidRPr="00510A50" w:rsidRDefault="00000AF7" w:rsidP="00C53565">
            <w:pPr>
              <w:jc w:val="center"/>
              <w:rPr>
                <w:rFonts w:ascii="Arial Narrow" w:hAnsi="Arial Narrow" w:cs="Arial"/>
                <w:b/>
                <w:sz w:val="24"/>
                <w:szCs w:val="24"/>
              </w:rPr>
            </w:pPr>
            <w:r w:rsidRPr="00510A50">
              <w:rPr>
                <w:rFonts w:ascii="Arial Narrow" w:hAnsi="Arial Narrow" w:cs="Arial"/>
                <w:b/>
                <w:sz w:val="24"/>
                <w:szCs w:val="24"/>
              </w:rPr>
              <w:t>DESCRIPCIÓN DEL CAMBIO</w:t>
            </w:r>
          </w:p>
        </w:tc>
        <w:tc>
          <w:tcPr>
            <w:tcW w:w="2253" w:type="dxa"/>
            <w:shd w:val="clear" w:color="auto" w:fill="D9D9D9"/>
            <w:tcMar>
              <w:top w:w="57" w:type="dxa"/>
              <w:left w:w="113" w:type="dxa"/>
              <w:bottom w:w="57" w:type="dxa"/>
            </w:tcMar>
            <w:vAlign w:val="center"/>
          </w:tcPr>
          <w:p w14:paraId="6BAD363F" w14:textId="77777777" w:rsidR="00000AF7" w:rsidRPr="00510A50" w:rsidRDefault="00000AF7" w:rsidP="00C53565">
            <w:pPr>
              <w:jc w:val="center"/>
              <w:rPr>
                <w:rFonts w:ascii="Arial Narrow" w:hAnsi="Arial Narrow" w:cs="Arial"/>
                <w:b/>
                <w:sz w:val="24"/>
                <w:szCs w:val="24"/>
              </w:rPr>
            </w:pPr>
            <w:r w:rsidRPr="00510A50">
              <w:rPr>
                <w:rFonts w:ascii="Arial Narrow" w:hAnsi="Arial Narrow" w:cs="Arial"/>
                <w:b/>
                <w:sz w:val="24"/>
                <w:szCs w:val="24"/>
              </w:rPr>
              <w:t>ASESOR SUG</w:t>
            </w:r>
          </w:p>
        </w:tc>
      </w:tr>
      <w:tr w:rsidR="008B1122" w:rsidRPr="00510A50" w14:paraId="1381C99D" w14:textId="77777777" w:rsidTr="00EB2448">
        <w:trPr>
          <w:trHeight w:val="752"/>
        </w:trPr>
        <w:tc>
          <w:tcPr>
            <w:tcW w:w="1701" w:type="dxa"/>
            <w:shd w:val="clear" w:color="auto" w:fill="auto"/>
            <w:tcMar>
              <w:top w:w="57" w:type="dxa"/>
              <w:left w:w="113" w:type="dxa"/>
              <w:bottom w:w="57" w:type="dxa"/>
            </w:tcMar>
            <w:vAlign w:val="center"/>
          </w:tcPr>
          <w:p w14:paraId="22F42D16" w14:textId="77777777" w:rsidR="008B1122" w:rsidRPr="00510A50" w:rsidRDefault="008B1122" w:rsidP="008B1122">
            <w:pPr>
              <w:spacing w:line="259" w:lineRule="auto"/>
              <w:ind w:right="54"/>
              <w:jc w:val="center"/>
              <w:rPr>
                <w:rFonts w:ascii="Arial Narrow" w:eastAsia="Arial" w:hAnsi="Arial Narrow" w:cs="Arial"/>
                <w:color w:val="000000"/>
                <w:lang w:val="es-CO" w:eastAsia="es-CO"/>
              </w:rPr>
            </w:pPr>
            <w:r w:rsidRPr="00510A50">
              <w:rPr>
                <w:rFonts w:ascii="Arial Narrow" w:eastAsia="Arial" w:hAnsi="Arial Narrow" w:cs="Arial"/>
                <w:color w:val="000000"/>
                <w:lang w:val="es-CO" w:eastAsia="es-CO"/>
              </w:rPr>
              <w:t xml:space="preserve">31-10-2014 </w:t>
            </w:r>
          </w:p>
        </w:tc>
        <w:tc>
          <w:tcPr>
            <w:tcW w:w="1560" w:type="dxa"/>
            <w:shd w:val="clear" w:color="auto" w:fill="auto"/>
            <w:tcMar>
              <w:top w:w="57" w:type="dxa"/>
              <w:left w:w="113" w:type="dxa"/>
              <w:bottom w:w="57" w:type="dxa"/>
            </w:tcMar>
            <w:vAlign w:val="center"/>
          </w:tcPr>
          <w:p w14:paraId="0605B8A2" w14:textId="77777777" w:rsidR="008B1122" w:rsidRPr="00510A50" w:rsidRDefault="008B1122" w:rsidP="008B1122">
            <w:pPr>
              <w:spacing w:line="259" w:lineRule="auto"/>
              <w:ind w:right="53"/>
              <w:jc w:val="center"/>
              <w:rPr>
                <w:rFonts w:ascii="Arial Narrow" w:eastAsia="Arial" w:hAnsi="Arial Narrow" w:cs="Arial"/>
                <w:color w:val="000000"/>
                <w:lang w:val="es-CO" w:eastAsia="es-CO"/>
              </w:rPr>
            </w:pPr>
            <w:r w:rsidRPr="00510A50">
              <w:rPr>
                <w:rFonts w:ascii="Arial Narrow" w:eastAsia="Arial" w:hAnsi="Arial Narrow" w:cs="Arial"/>
                <w:color w:val="000000"/>
                <w:lang w:val="es-CO" w:eastAsia="es-CO"/>
              </w:rPr>
              <w:t xml:space="preserve">1 </w:t>
            </w:r>
          </w:p>
        </w:tc>
        <w:tc>
          <w:tcPr>
            <w:tcW w:w="3260" w:type="dxa"/>
            <w:tcMar>
              <w:top w:w="57" w:type="dxa"/>
              <w:left w:w="113" w:type="dxa"/>
              <w:bottom w:w="57" w:type="dxa"/>
            </w:tcMar>
            <w:vAlign w:val="center"/>
          </w:tcPr>
          <w:p w14:paraId="4AF5B6D1" w14:textId="77777777" w:rsidR="008B1122" w:rsidRPr="00510A50" w:rsidRDefault="008B1122" w:rsidP="008B1122">
            <w:pPr>
              <w:spacing w:line="259" w:lineRule="auto"/>
              <w:ind w:right="51"/>
              <w:jc w:val="center"/>
              <w:rPr>
                <w:rFonts w:ascii="Arial Narrow" w:eastAsia="Arial" w:hAnsi="Arial Narrow" w:cs="Arial"/>
                <w:color w:val="000000"/>
                <w:lang w:val="es-CO" w:eastAsia="es-CO"/>
              </w:rPr>
            </w:pPr>
            <w:r w:rsidRPr="00510A50">
              <w:rPr>
                <w:rFonts w:ascii="Arial Narrow" w:eastAsia="Arial" w:hAnsi="Arial Narrow" w:cs="Arial"/>
                <w:color w:val="000000"/>
                <w:lang w:val="es-CO" w:eastAsia="es-CO"/>
              </w:rPr>
              <w:t xml:space="preserve">Creación del documento </w:t>
            </w:r>
          </w:p>
        </w:tc>
        <w:tc>
          <w:tcPr>
            <w:tcW w:w="2253" w:type="dxa"/>
            <w:tcMar>
              <w:top w:w="57" w:type="dxa"/>
              <w:left w:w="113" w:type="dxa"/>
              <w:bottom w:w="57" w:type="dxa"/>
            </w:tcMar>
            <w:vAlign w:val="center"/>
          </w:tcPr>
          <w:p w14:paraId="0826EFBA" w14:textId="77777777" w:rsidR="008B1122" w:rsidRPr="00510A50" w:rsidRDefault="008B1122" w:rsidP="008B1122">
            <w:pPr>
              <w:spacing w:line="259" w:lineRule="auto"/>
              <w:ind w:left="61"/>
              <w:rPr>
                <w:rFonts w:ascii="Arial Narrow" w:eastAsia="Arial" w:hAnsi="Arial Narrow" w:cs="Arial"/>
                <w:color w:val="000000"/>
                <w:lang w:val="es-CO" w:eastAsia="es-CO"/>
              </w:rPr>
            </w:pPr>
            <w:r w:rsidRPr="00510A50">
              <w:rPr>
                <w:rFonts w:ascii="Arial Narrow" w:eastAsia="Arial" w:hAnsi="Arial Narrow" w:cs="Arial"/>
                <w:color w:val="000000"/>
                <w:lang w:val="es-CO" w:eastAsia="es-CO"/>
              </w:rPr>
              <w:t xml:space="preserve">Tatiana Santos </w:t>
            </w:r>
          </w:p>
        </w:tc>
      </w:tr>
      <w:tr w:rsidR="008B1122" w:rsidRPr="00510A50" w14:paraId="7DB32523" w14:textId="77777777" w:rsidTr="00EB2448">
        <w:trPr>
          <w:trHeight w:val="1006"/>
        </w:trPr>
        <w:tc>
          <w:tcPr>
            <w:tcW w:w="1701" w:type="dxa"/>
            <w:shd w:val="clear" w:color="auto" w:fill="auto"/>
            <w:tcMar>
              <w:top w:w="57" w:type="dxa"/>
              <w:left w:w="113" w:type="dxa"/>
              <w:bottom w:w="57" w:type="dxa"/>
            </w:tcMar>
            <w:vAlign w:val="center"/>
          </w:tcPr>
          <w:p w14:paraId="7A651F7A" w14:textId="77777777" w:rsidR="008B1122" w:rsidRPr="00510A50" w:rsidRDefault="008B1122" w:rsidP="008B1122">
            <w:pPr>
              <w:spacing w:line="259" w:lineRule="auto"/>
              <w:ind w:right="54"/>
              <w:jc w:val="center"/>
              <w:rPr>
                <w:rFonts w:ascii="Arial Narrow" w:eastAsia="Arial" w:hAnsi="Arial Narrow" w:cs="Arial"/>
                <w:color w:val="000000"/>
                <w:lang w:val="es-CO" w:eastAsia="es-CO"/>
              </w:rPr>
            </w:pPr>
            <w:r w:rsidRPr="00510A50">
              <w:rPr>
                <w:rFonts w:ascii="Arial Narrow" w:eastAsia="Arial" w:hAnsi="Arial Narrow" w:cs="Arial"/>
                <w:color w:val="000000"/>
                <w:lang w:val="es-CO" w:eastAsia="es-CO"/>
              </w:rPr>
              <w:t>17-08-2017</w:t>
            </w:r>
          </w:p>
        </w:tc>
        <w:tc>
          <w:tcPr>
            <w:tcW w:w="1560" w:type="dxa"/>
            <w:shd w:val="clear" w:color="auto" w:fill="auto"/>
            <w:tcMar>
              <w:top w:w="57" w:type="dxa"/>
              <w:left w:w="113" w:type="dxa"/>
              <w:bottom w:w="57" w:type="dxa"/>
            </w:tcMar>
            <w:vAlign w:val="center"/>
          </w:tcPr>
          <w:p w14:paraId="18F999B5" w14:textId="77777777" w:rsidR="008B1122" w:rsidRPr="00510A50" w:rsidRDefault="008B1122" w:rsidP="008B1122">
            <w:pPr>
              <w:spacing w:line="259" w:lineRule="auto"/>
              <w:ind w:right="53"/>
              <w:jc w:val="center"/>
              <w:rPr>
                <w:rFonts w:ascii="Arial Narrow" w:eastAsia="Arial" w:hAnsi="Arial Narrow" w:cs="Arial"/>
                <w:color w:val="000000"/>
                <w:lang w:val="es-CO" w:eastAsia="es-CO"/>
              </w:rPr>
            </w:pPr>
            <w:r w:rsidRPr="00510A50">
              <w:rPr>
                <w:rFonts w:ascii="Arial Narrow" w:eastAsia="Arial" w:hAnsi="Arial Narrow" w:cs="Arial"/>
                <w:color w:val="000000"/>
                <w:lang w:val="es-CO" w:eastAsia="es-CO"/>
              </w:rPr>
              <w:t>2</w:t>
            </w:r>
          </w:p>
        </w:tc>
        <w:tc>
          <w:tcPr>
            <w:tcW w:w="3260" w:type="dxa"/>
            <w:tcMar>
              <w:top w:w="57" w:type="dxa"/>
              <w:left w:w="113" w:type="dxa"/>
              <w:bottom w:w="57" w:type="dxa"/>
            </w:tcMar>
            <w:vAlign w:val="center"/>
          </w:tcPr>
          <w:p w14:paraId="50284B8A" w14:textId="77777777" w:rsidR="008B1122" w:rsidRPr="00510A50" w:rsidRDefault="008B1122" w:rsidP="008B1122">
            <w:pPr>
              <w:spacing w:line="259" w:lineRule="auto"/>
              <w:ind w:right="51"/>
              <w:jc w:val="center"/>
              <w:rPr>
                <w:rFonts w:ascii="Arial Narrow" w:eastAsia="Arial" w:hAnsi="Arial Narrow" w:cs="Arial"/>
                <w:color w:val="000000"/>
                <w:lang w:val="es-CO" w:eastAsia="es-CO"/>
              </w:rPr>
            </w:pPr>
            <w:r w:rsidRPr="00510A50">
              <w:rPr>
                <w:rFonts w:ascii="Arial Narrow" w:eastAsia="Arial" w:hAnsi="Arial Narrow" w:cs="Arial"/>
                <w:color w:val="000000"/>
                <w:lang w:val="es-CO" w:eastAsia="es-CO"/>
              </w:rPr>
              <w:t>Actualización en el marco de la acción de mejora OCI-2017-AG-45-01</w:t>
            </w:r>
          </w:p>
        </w:tc>
        <w:tc>
          <w:tcPr>
            <w:tcW w:w="2253" w:type="dxa"/>
            <w:tcMar>
              <w:top w:w="57" w:type="dxa"/>
              <w:left w:w="113" w:type="dxa"/>
              <w:bottom w:w="57" w:type="dxa"/>
            </w:tcMar>
            <w:vAlign w:val="center"/>
          </w:tcPr>
          <w:p w14:paraId="10FF70AA" w14:textId="77777777" w:rsidR="008B1122" w:rsidRPr="00510A50" w:rsidRDefault="008B1122" w:rsidP="008B1122">
            <w:pPr>
              <w:spacing w:line="259" w:lineRule="auto"/>
              <w:ind w:left="61"/>
              <w:rPr>
                <w:rFonts w:ascii="Arial Narrow" w:eastAsia="Arial" w:hAnsi="Arial Narrow" w:cs="Arial"/>
                <w:color w:val="000000"/>
                <w:lang w:val="es-CO" w:eastAsia="es-CO"/>
              </w:rPr>
            </w:pPr>
            <w:r w:rsidRPr="00510A50">
              <w:rPr>
                <w:rFonts w:ascii="Arial Narrow" w:eastAsia="Arial" w:hAnsi="Arial Narrow" w:cs="Arial"/>
                <w:color w:val="000000"/>
                <w:lang w:val="es-CO" w:eastAsia="es-CO"/>
              </w:rPr>
              <w:t>Tatiana Santos</w:t>
            </w:r>
          </w:p>
        </w:tc>
      </w:tr>
      <w:tr w:rsidR="008B1122" w:rsidRPr="00510A50" w14:paraId="5DA94905" w14:textId="77777777" w:rsidTr="00EB2448">
        <w:trPr>
          <w:trHeight w:val="1008"/>
        </w:trPr>
        <w:tc>
          <w:tcPr>
            <w:tcW w:w="1701" w:type="dxa"/>
            <w:shd w:val="clear" w:color="auto" w:fill="auto"/>
            <w:tcMar>
              <w:top w:w="57" w:type="dxa"/>
              <w:left w:w="113" w:type="dxa"/>
              <w:bottom w:w="57" w:type="dxa"/>
            </w:tcMar>
            <w:vAlign w:val="center"/>
          </w:tcPr>
          <w:p w14:paraId="3E707B9E" w14:textId="42774DE5" w:rsidR="008B1122" w:rsidRPr="00510A50" w:rsidRDefault="00EB2448" w:rsidP="008B1122">
            <w:pPr>
              <w:spacing w:line="259" w:lineRule="auto"/>
              <w:ind w:right="54"/>
              <w:jc w:val="center"/>
              <w:rPr>
                <w:rFonts w:ascii="Arial Narrow" w:eastAsia="Arial" w:hAnsi="Arial Narrow" w:cs="Arial"/>
                <w:color w:val="000000"/>
                <w:lang w:val="es-CO" w:eastAsia="es-CO"/>
              </w:rPr>
            </w:pPr>
            <w:r>
              <w:rPr>
                <w:rFonts w:ascii="Arial Narrow" w:eastAsia="Arial Narrow" w:hAnsi="Arial Narrow" w:cs="Arial Narrow"/>
              </w:rPr>
              <w:t>30-09-2021</w:t>
            </w:r>
          </w:p>
        </w:tc>
        <w:tc>
          <w:tcPr>
            <w:tcW w:w="1560" w:type="dxa"/>
            <w:shd w:val="clear" w:color="auto" w:fill="auto"/>
            <w:tcMar>
              <w:top w:w="57" w:type="dxa"/>
              <w:left w:w="113" w:type="dxa"/>
              <w:bottom w:w="57" w:type="dxa"/>
            </w:tcMar>
            <w:vAlign w:val="center"/>
          </w:tcPr>
          <w:p w14:paraId="5FCD5EC4" w14:textId="77777777" w:rsidR="008B1122" w:rsidRPr="00510A50" w:rsidRDefault="008B1122" w:rsidP="008B1122">
            <w:pPr>
              <w:spacing w:line="259" w:lineRule="auto"/>
              <w:ind w:right="53"/>
              <w:jc w:val="center"/>
              <w:rPr>
                <w:rFonts w:ascii="Arial Narrow" w:eastAsia="Arial" w:hAnsi="Arial Narrow" w:cs="Arial"/>
                <w:color w:val="000000"/>
                <w:lang w:val="es-CO" w:eastAsia="es-CO"/>
              </w:rPr>
            </w:pPr>
            <w:r w:rsidRPr="00510A50">
              <w:rPr>
                <w:rFonts w:ascii="Arial Narrow" w:eastAsia="Arial" w:hAnsi="Arial Narrow" w:cs="Arial"/>
                <w:color w:val="000000"/>
                <w:lang w:val="es-CO" w:eastAsia="es-CO"/>
              </w:rPr>
              <w:t>3</w:t>
            </w:r>
          </w:p>
        </w:tc>
        <w:tc>
          <w:tcPr>
            <w:tcW w:w="3260" w:type="dxa"/>
            <w:tcMar>
              <w:top w:w="57" w:type="dxa"/>
              <w:left w:w="113" w:type="dxa"/>
              <w:bottom w:w="57" w:type="dxa"/>
            </w:tcMar>
            <w:vAlign w:val="center"/>
          </w:tcPr>
          <w:p w14:paraId="6C1A530D" w14:textId="4FD39546" w:rsidR="008B1122" w:rsidRPr="00510A50" w:rsidRDefault="008B1122" w:rsidP="008B1122">
            <w:pPr>
              <w:spacing w:line="259" w:lineRule="auto"/>
              <w:ind w:right="51"/>
              <w:jc w:val="center"/>
              <w:rPr>
                <w:rFonts w:ascii="Arial Narrow" w:eastAsia="Arial" w:hAnsi="Arial Narrow" w:cs="Arial"/>
                <w:color w:val="000000"/>
                <w:lang w:val="es-CO" w:eastAsia="es-CO"/>
              </w:rPr>
            </w:pPr>
            <w:r w:rsidRPr="00510A50">
              <w:rPr>
                <w:rFonts w:ascii="Arial Narrow" w:eastAsia="Arial" w:hAnsi="Arial Narrow" w:cs="Arial"/>
                <w:color w:val="000000"/>
                <w:lang w:val="es-CO" w:eastAsia="es-CO"/>
              </w:rPr>
              <w:t>Actualización del Manual</w:t>
            </w:r>
            <w:r w:rsidR="00EB2448">
              <w:rPr>
                <w:rFonts w:ascii="Arial Narrow" w:eastAsia="Arial" w:hAnsi="Arial Narrow" w:cs="Arial"/>
                <w:color w:val="000000"/>
                <w:lang w:val="es-CO" w:eastAsia="es-CO"/>
              </w:rPr>
              <w:t xml:space="preserve"> de acuerdo con la plantilla establecida por la OAP.</w:t>
            </w:r>
          </w:p>
        </w:tc>
        <w:tc>
          <w:tcPr>
            <w:tcW w:w="2253" w:type="dxa"/>
            <w:tcMar>
              <w:top w:w="57" w:type="dxa"/>
              <w:left w:w="113" w:type="dxa"/>
              <w:bottom w:w="57" w:type="dxa"/>
            </w:tcMar>
            <w:vAlign w:val="center"/>
          </w:tcPr>
          <w:p w14:paraId="469ACB30" w14:textId="45F6A656" w:rsidR="008B1122" w:rsidRPr="00510A50" w:rsidRDefault="00EB2448" w:rsidP="008B1122">
            <w:pPr>
              <w:spacing w:line="259" w:lineRule="auto"/>
              <w:ind w:left="61"/>
              <w:rPr>
                <w:rFonts w:ascii="Arial Narrow" w:eastAsia="Arial" w:hAnsi="Arial Narrow" w:cs="Arial"/>
                <w:color w:val="000000"/>
                <w:lang w:val="es-CO" w:eastAsia="es-CO"/>
              </w:rPr>
            </w:pPr>
            <w:r>
              <w:rPr>
                <w:rFonts w:ascii="Arial Narrow" w:eastAsia="Arial" w:hAnsi="Arial Narrow" w:cs="Arial"/>
                <w:color w:val="000000"/>
                <w:lang w:val="es-CO" w:eastAsia="es-CO"/>
              </w:rPr>
              <w:t>Liliana Parra</w:t>
            </w:r>
          </w:p>
        </w:tc>
      </w:tr>
    </w:tbl>
    <w:p w14:paraId="6D9C8D39" w14:textId="77777777" w:rsidR="0078679A" w:rsidRPr="008B1122" w:rsidRDefault="0078679A" w:rsidP="00CB26AD">
      <w:pPr>
        <w:jc w:val="both"/>
        <w:rPr>
          <w:rFonts w:ascii="Arial Narrow" w:hAnsi="Arial Narrow" w:cs="Arial"/>
          <w:b/>
          <w:sz w:val="24"/>
          <w:szCs w:val="24"/>
        </w:rPr>
      </w:pPr>
    </w:p>
    <w:p w14:paraId="7F05C778" w14:textId="77777777" w:rsidR="0078679A" w:rsidRPr="008B1122" w:rsidRDefault="0078679A" w:rsidP="00510A50">
      <w:pPr>
        <w:pStyle w:val="Ttulo1"/>
        <w:numPr>
          <w:ilvl w:val="0"/>
          <w:numId w:val="20"/>
        </w:numPr>
        <w:rPr>
          <w:rFonts w:ascii="Arial Narrow" w:hAnsi="Arial Narrow"/>
          <w:sz w:val="24"/>
          <w:szCs w:val="24"/>
        </w:rPr>
      </w:pPr>
      <w:bookmarkStart w:id="16" w:name="_Toc83892449"/>
      <w:r w:rsidRPr="008B1122">
        <w:rPr>
          <w:rFonts w:ascii="Arial Narrow" w:hAnsi="Arial Narrow"/>
          <w:sz w:val="24"/>
          <w:szCs w:val="24"/>
        </w:rPr>
        <w:t>APROBACIÓN</w:t>
      </w:r>
      <w:bookmarkEnd w:id="16"/>
    </w:p>
    <w:p w14:paraId="675E05EE" w14:textId="77777777" w:rsidR="0078679A" w:rsidRPr="008B1122" w:rsidRDefault="0078679A" w:rsidP="00CB26AD">
      <w:pPr>
        <w:jc w:val="both"/>
        <w:rPr>
          <w:rFonts w:ascii="Arial Narrow" w:hAnsi="Arial Narrow" w:cs="Arial"/>
          <w:b/>
          <w:sz w:val="24"/>
          <w:szCs w:val="24"/>
        </w:rPr>
      </w:pPr>
    </w:p>
    <w:tbl>
      <w:tblPr>
        <w:tblW w:w="8792"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5"/>
        <w:gridCol w:w="5957"/>
      </w:tblGrid>
      <w:tr w:rsidR="008B1122" w:rsidRPr="008B1122" w14:paraId="0B6301A9" w14:textId="77777777" w:rsidTr="008B1122">
        <w:trPr>
          <w:trHeight w:val="878"/>
        </w:trPr>
        <w:tc>
          <w:tcPr>
            <w:tcW w:w="283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951D885" w14:textId="77777777" w:rsidR="008B1122" w:rsidRPr="008B1122" w:rsidRDefault="008B1122" w:rsidP="008B1122">
            <w:pPr>
              <w:pStyle w:val="Piedepgina"/>
              <w:ind w:right="360"/>
              <w:jc w:val="both"/>
              <w:rPr>
                <w:rFonts w:ascii="Arial Narrow" w:hAnsi="Arial Narrow" w:cs="Arial"/>
                <w:b/>
                <w:sz w:val="24"/>
                <w:szCs w:val="24"/>
              </w:rPr>
            </w:pPr>
            <w:r w:rsidRPr="008B1122">
              <w:rPr>
                <w:rFonts w:ascii="Arial Narrow" w:hAnsi="Arial Narrow" w:cs="Arial"/>
                <w:b/>
                <w:sz w:val="24"/>
                <w:szCs w:val="24"/>
              </w:rPr>
              <w:t xml:space="preserve">ELABORADO POR: </w:t>
            </w:r>
          </w:p>
        </w:tc>
        <w:tc>
          <w:tcPr>
            <w:tcW w:w="5957" w:type="dxa"/>
            <w:tcBorders>
              <w:top w:val="single" w:sz="6" w:space="0" w:color="auto"/>
              <w:left w:val="single" w:sz="6" w:space="0" w:color="auto"/>
              <w:bottom w:val="single" w:sz="6" w:space="0" w:color="auto"/>
              <w:right w:val="single" w:sz="6" w:space="0" w:color="auto"/>
            </w:tcBorders>
            <w:shd w:val="clear" w:color="auto" w:fill="FFFFFF"/>
            <w:vAlign w:val="center"/>
          </w:tcPr>
          <w:p w14:paraId="55E32C51" w14:textId="34F0CF09" w:rsidR="008B1122" w:rsidRPr="008B1122" w:rsidRDefault="008B1122" w:rsidP="008B1122">
            <w:pPr>
              <w:pStyle w:val="Piedepgina"/>
              <w:ind w:right="360"/>
              <w:jc w:val="both"/>
              <w:rPr>
                <w:rFonts w:ascii="Arial Narrow" w:hAnsi="Arial Narrow" w:cs="Arial"/>
                <w:b/>
              </w:rPr>
            </w:pPr>
            <w:r w:rsidRPr="008B1122">
              <w:rPr>
                <w:rFonts w:ascii="Arial Narrow" w:hAnsi="Arial Narrow" w:cs="Arial"/>
                <w:b/>
              </w:rPr>
              <w:t xml:space="preserve">Nombre: </w:t>
            </w:r>
            <w:r w:rsidR="00D8097D" w:rsidRPr="008B1122">
              <w:rPr>
                <w:rFonts w:ascii="Arial Narrow" w:hAnsi="Arial Narrow" w:cs="Arial"/>
              </w:rPr>
              <w:t xml:space="preserve">Equipo Jurídico </w:t>
            </w:r>
            <w:r w:rsidR="00D8097D">
              <w:rPr>
                <w:rFonts w:ascii="Arial Narrow" w:hAnsi="Arial Narrow" w:cs="Arial"/>
              </w:rPr>
              <w:t xml:space="preserve">/ </w:t>
            </w:r>
            <w:r w:rsidRPr="008B1122">
              <w:rPr>
                <w:rFonts w:ascii="Arial Narrow" w:hAnsi="Arial Narrow" w:cs="Arial"/>
              </w:rPr>
              <w:t>Pablo Parra</w:t>
            </w:r>
          </w:p>
          <w:p w14:paraId="0F5B6101" w14:textId="77777777" w:rsidR="008B1122" w:rsidRPr="008B1122" w:rsidRDefault="008B1122" w:rsidP="008B1122">
            <w:pPr>
              <w:pStyle w:val="Piedepgina"/>
              <w:tabs>
                <w:tab w:val="clear" w:pos="4252"/>
                <w:tab w:val="left" w:pos="4536"/>
              </w:tabs>
              <w:ind w:right="71"/>
              <w:jc w:val="both"/>
              <w:rPr>
                <w:rFonts w:ascii="Arial Narrow" w:hAnsi="Arial Narrow" w:cs="Arial"/>
                <w:b/>
              </w:rPr>
            </w:pPr>
            <w:r w:rsidRPr="008B1122">
              <w:rPr>
                <w:rFonts w:ascii="Arial Narrow" w:hAnsi="Arial Narrow" w:cs="Arial"/>
                <w:b/>
              </w:rPr>
              <w:t xml:space="preserve">Cargo:    </w:t>
            </w:r>
            <w:r w:rsidRPr="008B1122">
              <w:rPr>
                <w:rFonts w:ascii="Arial Narrow" w:hAnsi="Arial Narrow" w:cs="Arial"/>
              </w:rPr>
              <w:t>Contratista</w:t>
            </w:r>
          </w:p>
          <w:p w14:paraId="106AF722" w14:textId="469EC91F" w:rsidR="008B1122" w:rsidRPr="008B1122" w:rsidRDefault="008B1122" w:rsidP="008B1122">
            <w:pPr>
              <w:pStyle w:val="Piedepgina"/>
              <w:ind w:right="360"/>
              <w:jc w:val="both"/>
              <w:rPr>
                <w:rFonts w:ascii="Arial Narrow" w:hAnsi="Arial Narrow" w:cs="Arial"/>
                <w:b/>
              </w:rPr>
            </w:pPr>
            <w:r w:rsidRPr="008B1122">
              <w:rPr>
                <w:rFonts w:ascii="Arial Narrow" w:hAnsi="Arial Narrow" w:cs="Arial"/>
                <w:b/>
              </w:rPr>
              <w:t xml:space="preserve">Fecha:    </w:t>
            </w:r>
            <w:r w:rsidR="00D8097D">
              <w:rPr>
                <w:rFonts w:ascii="Arial Narrow" w:eastAsia="Arial Narrow" w:hAnsi="Arial Narrow" w:cs="Arial Narrow"/>
              </w:rPr>
              <w:t>23</w:t>
            </w:r>
            <w:r w:rsidR="00D8097D" w:rsidRPr="09A0F998">
              <w:rPr>
                <w:rFonts w:ascii="Arial Narrow" w:eastAsia="Arial Narrow" w:hAnsi="Arial Narrow" w:cs="Arial Narrow"/>
              </w:rPr>
              <w:t>-</w:t>
            </w:r>
            <w:r w:rsidR="00D8097D">
              <w:rPr>
                <w:rFonts w:ascii="Arial Narrow" w:eastAsia="Arial Narrow" w:hAnsi="Arial Narrow" w:cs="Arial Narrow"/>
              </w:rPr>
              <w:t>03</w:t>
            </w:r>
            <w:r w:rsidR="00D8097D" w:rsidRPr="09A0F998">
              <w:rPr>
                <w:rFonts w:ascii="Arial Narrow" w:eastAsia="Arial Narrow" w:hAnsi="Arial Narrow" w:cs="Arial Narrow"/>
              </w:rPr>
              <w:t>-202</w:t>
            </w:r>
            <w:r w:rsidR="00D8097D">
              <w:rPr>
                <w:rFonts w:ascii="Arial Narrow" w:eastAsia="Arial Narrow" w:hAnsi="Arial Narrow" w:cs="Arial Narrow"/>
              </w:rPr>
              <w:t>1</w:t>
            </w:r>
          </w:p>
        </w:tc>
      </w:tr>
      <w:tr w:rsidR="008B1122" w:rsidRPr="008B1122" w14:paraId="6A242D76" w14:textId="77777777" w:rsidTr="008B1122">
        <w:trPr>
          <w:trHeight w:val="821"/>
        </w:trPr>
        <w:tc>
          <w:tcPr>
            <w:tcW w:w="2835" w:type="dxa"/>
            <w:tcBorders>
              <w:top w:val="single" w:sz="6" w:space="0" w:color="auto"/>
              <w:left w:val="single" w:sz="6" w:space="0" w:color="auto"/>
              <w:bottom w:val="single" w:sz="6" w:space="0" w:color="auto"/>
              <w:right w:val="single" w:sz="6" w:space="0" w:color="auto"/>
            </w:tcBorders>
            <w:shd w:val="clear" w:color="auto" w:fill="D9D9D9"/>
            <w:vAlign w:val="center"/>
          </w:tcPr>
          <w:p w14:paraId="66DBC707" w14:textId="77777777" w:rsidR="008B1122" w:rsidRPr="008B1122" w:rsidRDefault="008B1122" w:rsidP="008B1122">
            <w:pPr>
              <w:pStyle w:val="Piedepgina"/>
              <w:ind w:right="360"/>
              <w:jc w:val="both"/>
              <w:rPr>
                <w:rFonts w:ascii="Arial Narrow" w:hAnsi="Arial Narrow" w:cs="Arial"/>
                <w:b/>
                <w:sz w:val="24"/>
                <w:szCs w:val="24"/>
              </w:rPr>
            </w:pPr>
            <w:r w:rsidRPr="008B1122">
              <w:rPr>
                <w:rFonts w:ascii="Arial Narrow" w:hAnsi="Arial Narrow" w:cs="Arial"/>
                <w:b/>
                <w:sz w:val="24"/>
                <w:szCs w:val="24"/>
              </w:rPr>
              <w:t>REVISADO POR:</w:t>
            </w:r>
          </w:p>
        </w:tc>
        <w:tc>
          <w:tcPr>
            <w:tcW w:w="5957" w:type="dxa"/>
            <w:tcBorders>
              <w:top w:val="single" w:sz="6" w:space="0" w:color="auto"/>
              <w:left w:val="single" w:sz="6" w:space="0" w:color="auto"/>
              <w:bottom w:val="single" w:sz="6" w:space="0" w:color="auto"/>
              <w:right w:val="single" w:sz="6" w:space="0" w:color="auto"/>
            </w:tcBorders>
            <w:vAlign w:val="center"/>
          </w:tcPr>
          <w:p w14:paraId="4CCB02F7" w14:textId="77777777" w:rsidR="008B1122" w:rsidRPr="008B1122" w:rsidRDefault="008B1122" w:rsidP="008B1122">
            <w:pPr>
              <w:pStyle w:val="Piedepgina"/>
              <w:ind w:right="360"/>
              <w:jc w:val="both"/>
              <w:rPr>
                <w:rFonts w:ascii="Arial Narrow" w:hAnsi="Arial Narrow" w:cs="Arial"/>
                <w:b/>
              </w:rPr>
            </w:pPr>
            <w:r w:rsidRPr="008B1122">
              <w:rPr>
                <w:rFonts w:ascii="Arial Narrow" w:hAnsi="Arial Narrow" w:cs="Arial"/>
                <w:b/>
              </w:rPr>
              <w:t xml:space="preserve">Nombre:  </w:t>
            </w:r>
            <w:r w:rsidRPr="008B1122">
              <w:rPr>
                <w:rFonts w:ascii="Arial Narrow" w:hAnsi="Arial Narrow" w:cs="Arial"/>
              </w:rPr>
              <w:t>Equipo Jurídico</w:t>
            </w:r>
          </w:p>
          <w:p w14:paraId="2EA8C25B" w14:textId="77777777" w:rsidR="008B1122" w:rsidRPr="008B1122" w:rsidRDefault="008B1122" w:rsidP="008B1122">
            <w:pPr>
              <w:pStyle w:val="Piedepgina"/>
              <w:ind w:right="360"/>
              <w:jc w:val="both"/>
              <w:rPr>
                <w:rFonts w:ascii="Arial Narrow" w:hAnsi="Arial Narrow" w:cs="Arial"/>
                <w:b/>
              </w:rPr>
            </w:pPr>
            <w:r w:rsidRPr="008B1122">
              <w:rPr>
                <w:rFonts w:ascii="Arial Narrow" w:hAnsi="Arial Narrow" w:cs="Arial"/>
                <w:b/>
              </w:rPr>
              <w:t xml:space="preserve">Cargo: </w:t>
            </w:r>
            <w:r w:rsidRPr="008B1122">
              <w:rPr>
                <w:rFonts w:ascii="Arial Narrow" w:hAnsi="Arial Narrow" w:cs="Arial"/>
              </w:rPr>
              <w:t>Contratistas</w:t>
            </w:r>
          </w:p>
          <w:p w14:paraId="6C586237" w14:textId="375DCB96" w:rsidR="008B1122" w:rsidRPr="008B1122" w:rsidRDefault="008B1122" w:rsidP="008B1122">
            <w:pPr>
              <w:pStyle w:val="Piedepgina"/>
              <w:ind w:right="360"/>
              <w:jc w:val="both"/>
              <w:rPr>
                <w:rFonts w:ascii="Arial Narrow" w:hAnsi="Arial Narrow" w:cs="Arial"/>
                <w:b/>
              </w:rPr>
            </w:pPr>
            <w:r w:rsidRPr="008B1122">
              <w:rPr>
                <w:rFonts w:ascii="Arial Narrow" w:hAnsi="Arial Narrow" w:cs="Arial"/>
                <w:b/>
              </w:rPr>
              <w:t xml:space="preserve">Fecha: </w:t>
            </w:r>
            <w:r w:rsidR="00D8097D">
              <w:rPr>
                <w:rFonts w:ascii="Arial Narrow" w:eastAsia="Arial Narrow" w:hAnsi="Arial Narrow" w:cs="Arial Narrow"/>
              </w:rPr>
              <w:t>30-07</w:t>
            </w:r>
            <w:r w:rsidR="00D8097D" w:rsidRPr="09A0F998">
              <w:rPr>
                <w:rFonts w:ascii="Arial Narrow" w:eastAsia="Arial Narrow" w:hAnsi="Arial Narrow" w:cs="Arial Narrow"/>
              </w:rPr>
              <w:t>-202</w:t>
            </w:r>
            <w:r w:rsidR="00D8097D">
              <w:rPr>
                <w:rFonts w:ascii="Arial Narrow" w:eastAsia="Arial Narrow" w:hAnsi="Arial Narrow" w:cs="Arial Narrow"/>
              </w:rPr>
              <w:t>1</w:t>
            </w:r>
          </w:p>
        </w:tc>
      </w:tr>
      <w:tr w:rsidR="008B1122" w:rsidRPr="008B1122" w14:paraId="08C7D713" w14:textId="77777777" w:rsidTr="008B1122">
        <w:trPr>
          <w:trHeight w:val="846"/>
        </w:trPr>
        <w:tc>
          <w:tcPr>
            <w:tcW w:w="2835" w:type="dxa"/>
            <w:tcBorders>
              <w:top w:val="single" w:sz="6" w:space="0" w:color="auto"/>
              <w:left w:val="single" w:sz="6" w:space="0" w:color="auto"/>
              <w:bottom w:val="single" w:sz="6" w:space="0" w:color="auto"/>
              <w:right w:val="single" w:sz="6" w:space="0" w:color="auto"/>
            </w:tcBorders>
            <w:shd w:val="clear" w:color="auto" w:fill="D9D9D9"/>
            <w:vAlign w:val="center"/>
          </w:tcPr>
          <w:p w14:paraId="5550F2D6" w14:textId="77777777" w:rsidR="008B1122" w:rsidRPr="008B1122" w:rsidRDefault="008B1122" w:rsidP="008B1122">
            <w:pPr>
              <w:pStyle w:val="Piedepgina"/>
              <w:ind w:right="360"/>
              <w:jc w:val="both"/>
              <w:rPr>
                <w:rFonts w:ascii="Arial Narrow" w:hAnsi="Arial Narrow" w:cs="Arial"/>
                <w:b/>
                <w:sz w:val="24"/>
                <w:szCs w:val="24"/>
              </w:rPr>
            </w:pPr>
            <w:r w:rsidRPr="008B1122">
              <w:rPr>
                <w:rFonts w:ascii="Arial Narrow" w:hAnsi="Arial Narrow" w:cs="Arial"/>
                <w:b/>
                <w:sz w:val="24"/>
                <w:szCs w:val="24"/>
              </w:rPr>
              <w:t>APROBADO POR:</w:t>
            </w:r>
          </w:p>
        </w:tc>
        <w:tc>
          <w:tcPr>
            <w:tcW w:w="5957" w:type="dxa"/>
            <w:tcBorders>
              <w:top w:val="single" w:sz="6" w:space="0" w:color="auto"/>
              <w:left w:val="single" w:sz="6" w:space="0" w:color="auto"/>
              <w:bottom w:val="single" w:sz="6" w:space="0" w:color="auto"/>
              <w:right w:val="single" w:sz="6" w:space="0" w:color="auto"/>
            </w:tcBorders>
            <w:vAlign w:val="center"/>
          </w:tcPr>
          <w:p w14:paraId="362C2131" w14:textId="77777777" w:rsidR="008B1122" w:rsidRPr="008B1122" w:rsidRDefault="008B1122" w:rsidP="008B1122">
            <w:pPr>
              <w:pStyle w:val="Piedepgina"/>
              <w:ind w:right="360"/>
              <w:jc w:val="both"/>
              <w:rPr>
                <w:rFonts w:ascii="Arial Narrow" w:hAnsi="Arial Narrow" w:cs="Arial"/>
                <w:b/>
              </w:rPr>
            </w:pPr>
            <w:r w:rsidRPr="008B1122">
              <w:rPr>
                <w:rFonts w:ascii="Arial Narrow" w:hAnsi="Arial Narrow" w:cs="Arial"/>
                <w:b/>
              </w:rPr>
              <w:t xml:space="preserve">Nombre: </w:t>
            </w:r>
            <w:r w:rsidRPr="008B1122">
              <w:rPr>
                <w:rFonts w:ascii="Arial Narrow" w:hAnsi="Arial Narrow" w:cs="Arial"/>
              </w:rPr>
              <w:t>Fernando Olivera Villanueva</w:t>
            </w:r>
          </w:p>
          <w:p w14:paraId="20FA5D23" w14:textId="77777777" w:rsidR="008B1122" w:rsidRPr="008B1122" w:rsidRDefault="008B1122" w:rsidP="008B1122">
            <w:pPr>
              <w:pStyle w:val="Piedepgina"/>
              <w:tabs>
                <w:tab w:val="clear" w:pos="4252"/>
                <w:tab w:val="center" w:pos="4325"/>
              </w:tabs>
              <w:ind w:right="-70"/>
              <w:jc w:val="both"/>
              <w:rPr>
                <w:rFonts w:ascii="Arial Narrow" w:hAnsi="Arial Narrow" w:cs="Arial"/>
                <w:b/>
              </w:rPr>
            </w:pPr>
            <w:r w:rsidRPr="008B1122">
              <w:rPr>
                <w:rFonts w:ascii="Arial Narrow" w:hAnsi="Arial Narrow" w:cs="Arial"/>
                <w:b/>
              </w:rPr>
              <w:t xml:space="preserve">Cargo: </w:t>
            </w:r>
            <w:r w:rsidRPr="008B1122">
              <w:rPr>
                <w:rFonts w:ascii="Arial Narrow" w:hAnsi="Arial Narrow" w:cs="Arial"/>
              </w:rPr>
              <w:t>Coordinador de la Estrategia</w:t>
            </w:r>
          </w:p>
          <w:p w14:paraId="6FFB689C" w14:textId="41F3D36F" w:rsidR="008B1122" w:rsidRPr="008B1122" w:rsidRDefault="008B1122" w:rsidP="008B1122">
            <w:pPr>
              <w:pStyle w:val="Piedepgina"/>
              <w:ind w:right="360"/>
              <w:jc w:val="both"/>
              <w:rPr>
                <w:rFonts w:ascii="Arial Narrow" w:hAnsi="Arial Narrow" w:cs="Arial"/>
              </w:rPr>
            </w:pPr>
            <w:r w:rsidRPr="008B1122">
              <w:rPr>
                <w:rFonts w:ascii="Arial Narrow" w:hAnsi="Arial Narrow" w:cs="Arial"/>
                <w:b/>
              </w:rPr>
              <w:t xml:space="preserve">Fecha: </w:t>
            </w:r>
            <w:r w:rsidR="00D8097D">
              <w:rPr>
                <w:rFonts w:ascii="Arial Narrow" w:eastAsia="Arial Narrow" w:hAnsi="Arial Narrow" w:cs="Arial Narrow"/>
              </w:rPr>
              <w:t>03</w:t>
            </w:r>
            <w:r w:rsidR="00D8097D" w:rsidRPr="09A0F998">
              <w:rPr>
                <w:rFonts w:ascii="Arial Narrow" w:eastAsia="Arial Narrow" w:hAnsi="Arial Narrow" w:cs="Arial Narrow"/>
              </w:rPr>
              <w:t>-</w:t>
            </w:r>
            <w:r w:rsidR="00D8097D">
              <w:rPr>
                <w:rFonts w:ascii="Arial Narrow" w:eastAsia="Arial Narrow" w:hAnsi="Arial Narrow" w:cs="Arial Narrow"/>
              </w:rPr>
              <w:t>08</w:t>
            </w:r>
            <w:r w:rsidR="00D8097D" w:rsidRPr="09A0F998">
              <w:rPr>
                <w:rFonts w:ascii="Arial Narrow" w:eastAsia="Arial Narrow" w:hAnsi="Arial Narrow" w:cs="Arial Narrow"/>
              </w:rPr>
              <w:t>-202</w:t>
            </w:r>
            <w:r w:rsidR="00D8097D">
              <w:rPr>
                <w:rFonts w:ascii="Arial Narrow" w:eastAsia="Arial Narrow" w:hAnsi="Arial Narrow" w:cs="Arial Narrow"/>
              </w:rPr>
              <w:t>1</w:t>
            </w:r>
          </w:p>
        </w:tc>
      </w:tr>
    </w:tbl>
    <w:p w14:paraId="2FC17F8B" w14:textId="77777777" w:rsidR="00266673" w:rsidRPr="00CB26AD" w:rsidRDefault="00266673" w:rsidP="00557106">
      <w:pPr>
        <w:jc w:val="both"/>
        <w:rPr>
          <w:rFonts w:ascii="Arial Narrow" w:hAnsi="Arial Narrow" w:cs="Arial"/>
          <w:b/>
          <w:sz w:val="24"/>
          <w:szCs w:val="24"/>
        </w:rPr>
      </w:pPr>
    </w:p>
    <w:sectPr w:rsidR="00266673" w:rsidRPr="00CB26AD" w:rsidSect="005E1CB4">
      <w:headerReference w:type="default" r:id="rId15"/>
      <w:footerReference w:type="default" r:id="rId16"/>
      <w:headerReference w:type="first" r:id="rId17"/>
      <w:pgSz w:w="12242" w:h="15842"/>
      <w:pgMar w:top="1235" w:right="1701" w:bottom="1418"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2FA87" w14:textId="77777777" w:rsidR="00B11438" w:rsidRDefault="00B11438">
      <w:r>
        <w:separator/>
      </w:r>
    </w:p>
  </w:endnote>
  <w:endnote w:type="continuationSeparator" w:id="0">
    <w:p w14:paraId="29302C3E" w14:textId="77777777" w:rsidR="00B11438" w:rsidRDefault="00B11438">
      <w:r>
        <w:continuationSeparator/>
      </w:r>
    </w:p>
  </w:endnote>
  <w:endnote w:type="continuationNotice" w:id="1">
    <w:p w14:paraId="75EC2B8B" w14:textId="77777777" w:rsidR="00B11438" w:rsidRDefault="00B114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AAFBA" w14:textId="77777777" w:rsidR="00E0226C" w:rsidRDefault="00E0226C" w:rsidP="004A0461">
    <w:pPr>
      <w:pStyle w:val="Piedepgina"/>
      <w:rPr>
        <w:rFonts w:ascii="Arial Narrow" w:hAnsi="Arial Narrow"/>
        <w:sz w:val="16"/>
        <w:szCs w:val="16"/>
        <w:lang w:val="es-CO"/>
      </w:rPr>
    </w:pPr>
  </w:p>
  <w:p w14:paraId="56EE48EE" w14:textId="77777777" w:rsidR="00E0226C" w:rsidRDefault="00E0226C" w:rsidP="004A0461">
    <w:pPr>
      <w:pStyle w:val="Piedepgina"/>
      <w:rPr>
        <w:rFonts w:ascii="Arial Narrow" w:hAnsi="Arial Narrow"/>
        <w:sz w:val="16"/>
        <w:szCs w:val="16"/>
        <w:lang w:val="es-CO"/>
      </w:rPr>
    </w:pPr>
  </w:p>
  <w:p w14:paraId="2908EB2C" w14:textId="77777777" w:rsidR="00E0226C" w:rsidRPr="00B272FD" w:rsidRDefault="00E0226C">
    <w:pPr>
      <w:pStyle w:val="Piedepgin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355D0" w14:textId="77777777" w:rsidR="00B11438" w:rsidRDefault="00B11438">
      <w:r>
        <w:separator/>
      </w:r>
    </w:p>
  </w:footnote>
  <w:footnote w:type="continuationSeparator" w:id="0">
    <w:p w14:paraId="24B8A5A7" w14:textId="77777777" w:rsidR="00B11438" w:rsidRDefault="00B11438">
      <w:r>
        <w:continuationSeparator/>
      </w:r>
    </w:p>
  </w:footnote>
  <w:footnote w:type="continuationNotice" w:id="1">
    <w:p w14:paraId="5405126A" w14:textId="77777777" w:rsidR="00B11438" w:rsidRDefault="00B11438"/>
  </w:footnote>
  <w:footnote w:id="2">
    <w:p w14:paraId="355D5F35" w14:textId="77777777" w:rsidR="00E57BE8" w:rsidRDefault="00E57BE8" w:rsidP="00E57BE8">
      <w:pPr>
        <w:pStyle w:val="footnotedescription"/>
        <w:spacing w:line="259" w:lineRule="auto"/>
      </w:pPr>
      <w:r>
        <w:rPr>
          <w:rStyle w:val="footnotemark"/>
        </w:rPr>
        <w:footnoteRef/>
      </w:r>
      <w:r>
        <w:t xml:space="preserve"> DEVIS ECHANDIA, Hernando. Teoría General de la Prueba Judicial. Ed. Fidenter. Buenos Aires 1972. Pág. 186 </w:t>
      </w:r>
    </w:p>
  </w:footnote>
  <w:footnote w:id="3">
    <w:p w14:paraId="78DDD18E" w14:textId="77777777" w:rsidR="00E57BE8" w:rsidRDefault="00E57BE8" w:rsidP="00E57BE8">
      <w:pPr>
        <w:pStyle w:val="footnotedescription"/>
        <w:spacing w:line="259" w:lineRule="auto"/>
      </w:pPr>
      <w:r>
        <w:rPr>
          <w:rStyle w:val="footnotemark"/>
        </w:rPr>
        <w:footnoteRef/>
      </w:r>
      <w:r>
        <w:t xml:space="preserve"> COUTURE, EDUARDO J. Fundamentos del Derecho Procesal Civil. Buenos Aires, Editorial Depalma, 1981</w:t>
      </w:r>
      <w:r w:rsidDel="008C68D6">
        <w:t xml:space="preserve"> </w:t>
      </w:r>
    </w:p>
  </w:footnote>
  <w:footnote w:id="4">
    <w:p w14:paraId="59FA5D75" w14:textId="77777777" w:rsidR="00E57BE8" w:rsidRDefault="00E57BE8" w:rsidP="00E57BE8">
      <w:pPr>
        <w:pStyle w:val="footnotedescription"/>
        <w:spacing w:line="240" w:lineRule="auto"/>
      </w:pPr>
      <w:r>
        <w:rPr>
          <w:rStyle w:val="footnotemark"/>
        </w:rPr>
        <w:footnoteRef/>
      </w:r>
      <w:r>
        <w:t xml:space="preserve"> PARRA QUIJANO, Jaime. </w:t>
      </w:r>
      <w:r w:rsidRPr="00AD70BB">
        <w:rPr>
          <w:b/>
        </w:rPr>
        <w:t>Manual de Derecho Probatorio</w:t>
      </w:r>
      <w:r>
        <w:t>, Décimo Quinta Edición, Ampliada y Actualizada, Librería Ediciones Profesionales, Bogotá DC, 2006, Págs. 11, 12.</w:t>
      </w:r>
      <w:r>
        <w:rPr>
          <w:rFonts w:ascii="Calibri" w:eastAsia="Calibri" w:hAnsi="Calibri"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85"/>
      <w:gridCol w:w="4720"/>
      <w:gridCol w:w="992"/>
      <w:gridCol w:w="1568"/>
    </w:tblGrid>
    <w:tr w:rsidR="00E0226C" w14:paraId="1186D77E" w14:textId="77777777" w:rsidTr="00EB2448">
      <w:trPr>
        <w:cantSplit/>
        <w:trHeight w:val="276"/>
        <w:jc w:val="center"/>
      </w:trPr>
      <w:tc>
        <w:tcPr>
          <w:tcW w:w="2785" w:type="dxa"/>
          <w:vMerge w:val="restart"/>
          <w:vAlign w:val="center"/>
        </w:tcPr>
        <w:p w14:paraId="27357532" w14:textId="1DFD42AD" w:rsidR="00E0226C" w:rsidRDefault="00EB2448" w:rsidP="009371D7">
          <w:pPr>
            <w:pStyle w:val="Encabezado"/>
            <w:jc w:val="center"/>
            <w:rPr>
              <w:rFonts w:ascii="Arial" w:hAnsi="Arial"/>
            </w:rPr>
          </w:pPr>
          <w:r w:rsidRPr="008E0216">
            <w:rPr>
              <w:noProof/>
              <w:lang w:val="es-CO" w:eastAsia="es-CO"/>
            </w:rPr>
            <w:drawing>
              <wp:inline distT="0" distB="0" distL="0" distR="0" wp14:anchorId="17F3B4A0" wp14:editId="7B65266D">
                <wp:extent cx="1619250" cy="42321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
                          <a:extLst>
                            <a:ext uri="{28A0092B-C50C-407E-A947-70E740481C1C}">
                              <a14:useLocalDpi xmlns:a14="http://schemas.microsoft.com/office/drawing/2010/main" val="0"/>
                            </a:ext>
                          </a:extLst>
                        </a:blip>
                        <a:srcRect l="20155" t="9831" r="56993" b="44283"/>
                        <a:stretch>
                          <a:fillRect/>
                        </a:stretch>
                      </pic:blipFill>
                      <pic:spPr bwMode="auto">
                        <a:xfrm>
                          <a:off x="0" y="0"/>
                          <a:ext cx="1622328" cy="424018"/>
                        </a:xfrm>
                        <a:prstGeom prst="rect">
                          <a:avLst/>
                        </a:prstGeom>
                        <a:noFill/>
                        <a:ln>
                          <a:noFill/>
                        </a:ln>
                      </pic:spPr>
                    </pic:pic>
                  </a:graphicData>
                </a:graphic>
              </wp:inline>
            </w:drawing>
          </w:r>
        </w:p>
      </w:tc>
      <w:tc>
        <w:tcPr>
          <w:tcW w:w="4720" w:type="dxa"/>
          <w:vMerge w:val="restart"/>
          <w:vAlign w:val="center"/>
        </w:tcPr>
        <w:p w14:paraId="0907E296" w14:textId="77777777" w:rsidR="00572966" w:rsidRPr="00572966" w:rsidRDefault="00572966" w:rsidP="00572966">
          <w:pPr>
            <w:jc w:val="center"/>
            <w:rPr>
              <w:rFonts w:ascii="Arial" w:hAnsi="Arial" w:cs="Arial"/>
              <w:b/>
              <w:sz w:val="24"/>
              <w:szCs w:val="24"/>
            </w:rPr>
          </w:pPr>
          <w:r w:rsidRPr="00572966">
            <w:rPr>
              <w:rFonts w:ascii="Arial" w:hAnsi="Arial" w:cs="Arial"/>
              <w:b/>
              <w:sz w:val="24"/>
              <w:szCs w:val="24"/>
            </w:rPr>
            <w:t>MANUAL DE CONSTITUCIÓN DE ACERVO PROBATORIO POR PARTE DE MINISTERIOS SECTORIALES Y EL DEPARTAMENTO NACIONAL DE</w:t>
          </w:r>
        </w:p>
        <w:p w14:paraId="0CBF3FC1" w14:textId="77777777" w:rsidR="00E0226C" w:rsidRPr="009A37A7" w:rsidRDefault="00572966" w:rsidP="00572966">
          <w:pPr>
            <w:jc w:val="center"/>
            <w:rPr>
              <w:rFonts w:ascii="Arial" w:hAnsi="Arial" w:cs="Arial"/>
              <w:b/>
              <w:sz w:val="24"/>
              <w:szCs w:val="24"/>
            </w:rPr>
          </w:pPr>
          <w:r w:rsidRPr="00572966">
            <w:rPr>
              <w:rFonts w:ascii="Arial" w:hAnsi="Arial" w:cs="Arial"/>
              <w:b/>
              <w:sz w:val="24"/>
              <w:szCs w:val="24"/>
            </w:rPr>
            <w:t>PLANEACIÓN DEL PROCESO MIS 4.5</w:t>
          </w:r>
        </w:p>
      </w:tc>
      <w:tc>
        <w:tcPr>
          <w:tcW w:w="992" w:type="dxa"/>
          <w:vAlign w:val="center"/>
        </w:tcPr>
        <w:p w14:paraId="700C0D86" w14:textId="77777777" w:rsidR="00E0226C" w:rsidRDefault="00E0226C" w:rsidP="009371D7">
          <w:pPr>
            <w:pStyle w:val="Encabezado"/>
            <w:rPr>
              <w:rFonts w:ascii="Arial" w:hAnsi="Arial" w:cs="Arial"/>
              <w:b/>
            </w:rPr>
          </w:pPr>
          <w:r>
            <w:rPr>
              <w:rFonts w:ascii="Arial" w:hAnsi="Arial"/>
              <w:b/>
            </w:rPr>
            <w:t>Código:</w:t>
          </w:r>
          <w:r>
            <w:t xml:space="preserve"> </w:t>
          </w:r>
        </w:p>
      </w:tc>
      <w:tc>
        <w:tcPr>
          <w:tcW w:w="1568" w:type="dxa"/>
          <w:vAlign w:val="center"/>
        </w:tcPr>
        <w:p w14:paraId="0E074A3E" w14:textId="77777777" w:rsidR="00E0226C" w:rsidRDefault="00572966" w:rsidP="009371D7">
          <w:pPr>
            <w:pStyle w:val="Encabezado"/>
            <w:jc w:val="center"/>
            <w:rPr>
              <w:rFonts w:ascii="Arial" w:hAnsi="Arial" w:cs="Arial"/>
              <w:b/>
            </w:rPr>
          </w:pPr>
          <w:r>
            <w:rPr>
              <w:rFonts w:ascii="Arial" w:hAnsi="Arial" w:cs="Arial"/>
              <w:b/>
            </w:rPr>
            <w:t>Mis.4.5 Man.5</w:t>
          </w:r>
        </w:p>
      </w:tc>
    </w:tr>
    <w:tr w:rsidR="00E0226C" w14:paraId="387F8B1C" w14:textId="77777777" w:rsidTr="00EB2448">
      <w:trPr>
        <w:cantSplit/>
        <w:trHeight w:val="147"/>
        <w:jc w:val="center"/>
      </w:trPr>
      <w:tc>
        <w:tcPr>
          <w:tcW w:w="2785" w:type="dxa"/>
          <w:vMerge/>
        </w:tcPr>
        <w:p w14:paraId="07F023C8" w14:textId="77777777" w:rsidR="00E0226C" w:rsidRDefault="00E0226C" w:rsidP="00E0226C">
          <w:pPr>
            <w:pStyle w:val="Encabezado"/>
            <w:jc w:val="center"/>
            <w:rPr>
              <w:rFonts w:ascii="Arial" w:hAnsi="Arial"/>
            </w:rPr>
          </w:pPr>
        </w:p>
      </w:tc>
      <w:tc>
        <w:tcPr>
          <w:tcW w:w="4720" w:type="dxa"/>
          <w:vMerge/>
        </w:tcPr>
        <w:p w14:paraId="4BDB5498" w14:textId="77777777" w:rsidR="00E0226C" w:rsidRDefault="00E0226C" w:rsidP="00E0226C">
          <w:pPr>
            <w:pStyle w:val="Encabezado"/>
            <w:jc w:val="center"/>
            <w:rPr>
              <w:rFonts w:ascii="Arial" w:hAnsi="Arial"/>
              <w:b/>
            </w:rPr>
          </w:pPr>
        </w:p>
      </w:tc>
      <w:tc>
        <w:tcPr>
          <w:tcW w:w="992" w:type="dxa"/>
          <w:vAlign w:val="center"/>
        </w:tcPr>
        <w:p w14:paraId="350D6702" w14:textId="77777777" w:rsidR="00E0226C" w:rsidRDefault="00E0226C" w:rsidP="00E0226C">
          <w:pPr>
            <w:pStyle w:val="Encabezado"/>
            <w:rPr>
              <w:rFonts w:ascii="Arial" w:hAnsi="Arial"/>
              <w:b/>
            </w:rPr>
          </w:pPr>
          <w:r>
            <w:rPr>
              <w:rFonts w:ascii="Arial" w:hAnsi="Arial"/>
              <w:b/>
            </w:rPr>
            <w:t>Fecha:</w:t>
          </w:r>
        </w:p>
      </w:tc>
      <w:tc>
        <w:tcPr>
          <w:tcW w:w="1568" w:type="dxa"/>
          <w:vAlign w:val="center"/>
        </w:tcPr>
        <w:p w14:paraId="23B18FC4" w14:textId="702243BE" w:rsidR="00E0226C" w:rsidRDefault="003D06DE" w:rsidP="00E0226C">
          <w:pPr>
            <w:pStyle w:val="Encabezado"/>
            <w:jc w:val="center"/>
            <w:rPr>
              <w:rFonts w:ascii="Arial" w:hAnsi="Arial"/>
              <w:b/>
            </w:rPr>
          </w:pPr>
          <w:r>
            <w:rPr>
              <w:rFonts w:ascii="Arial" w:hAnsi="Arial"/>
              <w:b/>
            </w:rPr>
            <w:t>30-09</w:t>
          </w:r>
          <w:r w:rsidR="007E3F5B" w:rsidRPr="007E3F5B">
            <w:rPr>
              <w:rFonts w:ascii="Arial" w:hAnsi="Arial"/>
              <w:b/>
            </w:rPr>
            <w:t>-2021</w:t>
          </w:r>
        </w:p>
      </w:tc>
    </w:tr>
    <w:tr w:rsidR="00E0226C" w14:paraId="28BBE05C" w14:textId="77777777" w:rsidTr="00EB2448">
      <w:trPr>
        <w:cantSplit/>
        <w:trHeight w:val="147"/>
        <w:jc w:val="center"/>
      </w:trPr>
      <w:tc>
        <w:tcPr>
          <w:tcW w:w="2785" w:type="dxa"/>
          <w:vMerge/>
        </w:tcPr>
        <w:p w14:paraId="2916C19D" w14:textId="77777777" w:rsidR="00E0226C" w:rsidRDefault="00E0226C" w:rsidP="00E0226C">
          <w:pPr>
            <w:pStyle w:val="Encabezado"/>
            <w:jc w:val="center"/>
            <w:rPr>
              <w:rFonts w:ascii="Arial" w:hAnsi="Arial"/>
            </w:rPr>
          </w:pPr>
        </w:p>
      </w:tc>
      <w:tc>
        <w:tcPr>
          <w:tcW w:w="4720" w:type="dxa"/>
          <w:vMerge/>
        </w:tcPr>
        <w:p w14:paraId="74869460" w14:textId="77777777" w:rsidR="00E0226C" w:rsidRDefault="00E0226C" w:rsidP="00E0226C">
          <w:pPr>
            <w:pStyle w:val="Encabezado"/>
            <w:jc w:val="center"/>
            <w:rPr>
              <w:rFonts w:ascii="Arial" w:hAnsi="Arial"/>
              <w:b/>
            </w:rPr>
          </w:pPr>
        </w:p>
      </w:tc>
      <w:tc>
        <w:tcPr>
          <w:tcW w:w="992" w:type="dxa"/>
          <w:vAlign w:val="center"/>
        </w:tcPr>
        <w:p w14:paraId="38400BEE" w14:textId="77777777" w:rsidR="00E0226C" w:rsidRDefault="00E0226C" w:rsidP="00E0226C">
          <w:pPr>
            <w:pStyle w:val="Encabezado"/>
            <w:rPr>
              <w:rFonts w:ascii="Arial" w:hAnsi="Arial"/>
              <w:b/>
            </w:rPr>
          </w:pPr>
          <w:r>
            <w:rPr>
              <w:rFonts w:ascii="Arial" w:hAnsi="Arial"/>
              <w:b/>
            </w:rPr>
            <w:t xml:space="preserve">Versión: </w:t>
          </w:r>
        </w:p>
      </w:tc>
      <w:tc>
        <w:tcPr>
          <w:tcW w:w="1568" w:type="dxa"/>
          <w:vAlign w:val="center"/>
        </w:tcPr>
        <w:p w14:paraId="7A036E3D" w14:textId="77777777" w:rsidR="00E0226C" w:rsidRDefault="00E0226C" w:rsidP="00E0226C">
          <w:pPr>
            <w:pStyle w:val="Encabezado"/>
            <w:jc w:val="center"/>
            <w:rPr>
              <w:rFonts w:ascii="Arial" w:hAnsi="Arial"/>
              <w:b/>
            </w:rPr>
          </w:pPr>
          <w:r>
            <w:rPr>
              <w:rFonts w:ascii="Arial" w:hAnsi="Arial"/>
              <w:b/>
            </w:rPr>
            <w:t>3</w:t>
          </w:r>
        </w:p>
      </w:tc>
    </w:tr>
    <w:tr w:rsidR="00E0226C" w14:paraId="101A917F" w14:textId="77777777" w:rsidTr="00EB2448">
      <w:trPr>
        <w:cantSplit/>
        <w:trHeight w:val="148"/>
        <w:jc w:val="center"/>
      </w:trPr>
      <w:tc>
        <w:tcPr>
          <w:tcW w:w="2785" w:type="dxa"/>
          <w:vMerge/>
        </w:tcPr>
        <w:p w14:paraId="187F57B8" w14:textId="77777777" w:rsidR="00E0226C" w:rsidRDefault="00E0226C" w:rsidP="009371D7">
          <w:pPr>
            <w:pStyle w:val="Encabezado"/>
            <w:jc w:val="center"/>
            <w:rPr>
              <w:rFonts w:ascii="Arial" w:hAnsi="Arial"/>
              <w:b/>
            </w:rPr>
          </w:pPr>
        </w:p>
      </w:tc>
      <w:tc>
        <w:tcPr>
          <w:tcW w:w="4720" w:type="dxa"/>
          <w:vMerge/>
        </w:tcPr>
        <w:p w14:paraId="54738AF4" w14:textId="77777777" w:rsidR="00E0226C" w:rsidRDefault="00E0226C" w:rsidP="009371D7">
          <w:pPr>
            <w:pStyle w:val="Encabezado"/>
            <w:jc w:val="center"/>
            <w:rPr>
              <w:rFonts w:ascii="Arial" w:hAnsi="Arial"/>
              <w:b/>
            </w:rPr>
          </w:pPr>
        </w:p>
      </w:tc>
      <w:tc>
        <w:tcPr>
          <w:tcW w:w="992" w:type="dxa"/>
          <w:vAlign w:val="center"/>
        </w:tcPr>
        <w:p w14:paraId="633452CE" w14:textId="77777777" w:rsidR="00E0226C" w:rsidRDefault="00E0226C" w:rsidP="009371D7">
          <w:pPr>
            <w:pStyle w:val="Encabezado"/>
            <w:rPr>
              <w:rFonts w:ascii="Arial" w:hAnsi="Arial"/>
              <w:b/>
            </w:rPr>
          </w:pPr>
          <w:r>
            <w:rPr>
              <w:rFonts w:ascii="Arial" w:hAnsi="Arial"/>
              <w:b/>
            </w:rPr>
            <w:t xml:space="preserve">Página: </w:t>
          </w:r>
        </w:p>
      </w:tc>
      <w:tc>
        <w:tcPr>
          <w:tcW w:w="1568" w:type="dxa"/>
          <w:vAlign w:val="center"/>
        </w:tcPr>
        <w:p w14:paraId="707115AF" w14:textId="22B801F7" w:rsidR="00E0226C" w:rsidRDefault="00E0226C" w:rsidP="009371D7">
          <w:pPr>
            <w:pStyle w:val="Encabezado"/>
            <w:jc w:val="center"/>
            <w:rPr>
              <w:rFonts w:ascii="Arial" w:hAnsi="Arial"/>
              <w:b/>
            </w:rPr>
          </w:pPr>
          <w:r>
            <w:rPr>
              <w:rFonts w:ascii="Arial" w:hAnsi="Arial"/>
              <w:b/>
            </w:rPr>
            <w:t xml:space="preserve">  </w:t>
          </w:r>
          <w:r w:rsidRPr="00472A79">
            <w:rPr>
              <w:rFonts w:ascii="Arial" w:hAnsi="Arial" w:cs="Arial"/>
              <w:b/>
            </w:rPr>
            <w:fldChar w:fldCharType="begin"/>
          </w:r>
          <w:r w:rsidRPr="00472A79">
            <w:rPr>
              <w:rFonts w:ascii="Arial" w:hAnsi="Arial" w:cs="Arial"/>
              <w:b/>
            </w:rPr>
            <w:instrText>PAGE  \* Arabic  \* MERGEFORMAT</w:instrText>
          </w:r>
          <w:r w:rsidRPr="00472A79">
            <w:rPr>
              <w:rFonts w:ascii="Arial" w:hAnsi="Arial" w:cs="Arial"/>
              <w:b/>
            </w:rPr>
            <w:fldChar w:fldCharType="separate"/>
          </w:r>
          <w:r w:rsidR="007E3F5B">
            <w:rPr>
              <w:rFonts w:ascii="Arial" w:hAnsi="Arial" w:cs="Arial"/>
              <w:b/>
              <w:noProof/>
            </w:rPr>
            <w:t>11</w:t>
          </w:r>
          <w:r w:rsidRPr="00472A79">
            <w:rPr>
              <w:rFonts w:ascii="Arial" w:hAnsi="Arial" w:cs="Arial"/>
              <w:b/>
            </w:rPr>
            <w:fldChar w:fldCharType="end"/>
          </w:r>
          <w:r w:rsidRPr="00472A79">
            <w:rPr>
              <w:rFonts w:ascii="Arial" w:hAnsi="Arial" w:cs="Arial"/>
              <w:b/>
            </w:rPr>
            <w:t xml:space="preserve"> de </w:t>
          </w:r>
          <w:r w:rsidRPr="00472A79">
            <w:rPr>
              <w:rFonts w:ascii="Arial" w:hAnsi="Arial" w:cs="Arial"/>
              <w:b/>
            </w:rPr>
            <w:fldChar w:fldCharType="begin"/>
          </w:r>
          <w:r w:rsidRPr="00472A79">
            <w:rPr>
              <w:rFonts w:ascii="Arial" w:hAnsi="Arial" w:cs="Arial"/>
              <w:b/>
            </w:rPr>
            <w:instrText>NUMPAGES  \* Arabic  \* MERGEFORMAT</w:instrText>
          </w:r>
          <w:r w:rsidRPr="00472A79">
            <w:rPr>
              <w:rFonts w:ascii="Arial" w:hAnsi="Arial" w:cs="Arial"/>
              <w:b/>
            </w:rPr>
            <w:fldChar w:fldCharType="separate"/>
          </w:r>
          <w:r w:rsidR="007E3F5B">
            <w:rPr>
              <w:rFonts w:ascii="Arial" w:hAnsi="Arial" w:cs="Arial"/>
              <w:b/>
              <w:noProof/>
            </w:rPr>
            <w:t>11</w:t>
          </w:r>
          <w:r w:rsidRPr="00472A79">
            <w:rPr>
              <w:rFonts w:ascii="Arial" w:hAnsi="Arial" w:cs="Arial"/>
              <w:b/>
            </w:rPr>
            <w:fldChar w:fldCharType="end"/>
          </w:r>
        </w:p>
      </w:tc>
    </w:tr>
  </w:tbl>
  <w:p w14:paraId="46ABBD8F" w14:textId="77777777" w:rsidR="00E0226C" w:rsidRDefault="00E0226C" w:rsidP="003A6EE4">
    <w:pPr>
      <w:pStyle w:val="Encabezado"/>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44"/>
      <w:gridCol w:w="4961"/>
      <w:gridCol w:w="992"/>
      <w:gridCol w:w="1568"/>
    </w:tblGrid>
    <w:tr w:rsidR="00EB2448" w14:paraId="7EC85501" w14:textId="77777777" w:rsidTr="00EB2448">
      <w:trPr>
        <w:cantSplit/>
        <w:trHeight w:val="276"/>
        <w:jc w:val="center"/>
      </w:trPr>
      <w:tc>
        <w:tcPr>
          <w:tcW w:w="2544" w:type="dxa"/>
          <w:vMerge w:val="restart"/>
          <w:vAlign w:val="center"/>
        </w:tcPr>
        <w:p w14:paraId="0A4F7224" w14:textId="3DF4E336" w:rsidR="00EB2448" w:rsidRDefault="00EB2448" w:rsidP="00EB2448">
          <w:pPr>
            <w:pStyle w:val="Encabezado"/>
            <w:jc w:val="center"/>
            <w:rPr>
              <w:rFonts w:ascii="Arial" w:hAnsi="Arial"/>
            </w:rPr>
          </w:pPr>
          <w:r w:rsidRPr="008E0216">
            <w:rPr>
              <w:noProof/>
              <w:lang w:val="es-CO" w:eastAsia="es-CO"/>
            </w:rPr>
            <w:drawing>
              <wp:inline distT="0" distB="0" distL="0" distR="0" wp14:anchorId="76BD7138" wp14:editId="5CAD730B">
                <wp:extent cx="1619250" cy="423213"/>
                <wp:effectExtent l="0" t="0" r="0" b="0"/>
                <wp:docPr id="66" name="Imagen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
                          <a:extLst>
                            <a:ext uri="{28A0092B-C50C-407E-A947-70E740481C1C}">
                              <a14:useLocalDpi xmlns:a14="http://schemas.microsoft.com/office/drawing/2010/main" val="0"/>
                            </a:ext>
                          </a:extLst>
                        </a:blip>
                        <a:srcRect l="20155" t="9831" r="56993" b="44283"/>
                        <a:stretch>
                          <a:fillRect/>
                        </a:stretch>
                      </pic:blipFill>
                      <pic:spPr bwMode="auto">
                        <a:xfrm>
                          <a:off x="0" y="0"/>
                          <a:ext cx="1622328" cy="424018"/>
                        </a:xfrm>
                        <a:prstGeom prst="rect">
                          <a:avLst/>
                        </a:prstGeom>
                        <a:noFill/>
                        <a:ln>
                          <a:noFill/>
                        </a:ln>
                      </pic:spPr>
                    </pic:pic>
                  </a:graphicData>
                </a:graphic>
              </wp:inline>
            </w:drawing>
          </w:r>
        </w:p>
      </w:tc>
      <w:tc>
        <w:tcPr>
          <w:tcW w:w="4961" w:type="dxa"/>
          <w:vMerge w:val="restart"/>
          <w:vAlign w:val="center"/>
        </w:tcPr>
        <w:p w14:paraId="0CA0E7A0" w14:textId="77777777" w:rsidR="00EB2448" w:rsidRPr="00572966" w:rsidRDefault="00EB2448" w:rsidP="00EB2448">
          <w:pPr>
            <w:jc w:val="center"/>
            <w:rPr>
              <w:rFonts w:ascii="Arial" w:hAnsi="Arial" w:cs="Arial"/>
              <w:b/>
              <w:sz w:val="24"/>
              <w:szCs w:val="24"/>
            </w:rPr>
          </w:pPr>
          <w:r w:rsidRPr="00572966">
            <w:rPr>
              <w:rFonts w:ascii="Arial" w:hAnsi="Arial" w:cs="Arial"/>
              <w:b/>
              <w:sz w:val="24"/>
              <w:szCs w:val="24"/>
            </w:rPr>
            <w:t>MANUAL DE CONSTITUCIÓN DE ACERVO PROBATORIO POR PARTE DE MINISTERIOS SECTORIALES Y EL DEPARTAMENTO NACIONAL DE</w:t>
          </w:r>
        </w:p>
        <w:p w14:paraId="398475FA" w14:textId="13E28F2A" w:rsidR="00EB2448" w:rsidRPr="009A37A7" w:rsidRDefault="00EB2448" w:rsidP="00EB2448">
          <w:pPr>
            <w:jc w:val="center"/>
            <w:rPr>
              <w:rFonts w:ascii="Arial" w:hAnsi="Arial" w:cs="Arial"/>
              <w:b/>
              <w:sz w:val="24"/>
              <w:szCs w:val="24"/>
            </w:rPr>
          </w:pPr>
          <w:r w:rsidRPr="00572966">
            <w:rPr>
              <w:rFonts w:ascii="Arial" w:hAnsi="Arial" w:cs="Arial"/>
              <w:b/>
              <w:sz w:val="24"/>
              <w:szCs w:val="24"/>
            </w:rPr>
            <w:t>PLANEACIÓN DEL PROCESO MIS 4.5</w:t>
          </w:r>
        </w:p>
      </w:tc>
      <w:tc>
        <w:tcPr>
          <w:tcW w:w="992" w:type="dxa"/>
          <w:vAlign w:val="center"/>
        </w:tcPr>
        <w:p w14:paraId="46DC02A1" w14:textId="77777777" w:rsidR="00EB2448" w:rsidRDefault="00EB2448" w:rsidP="00EB2448">
          <w:pPr>
            <w:pStyle w:val="Encabezado"/>
            <w:rPr>
              <w:rFonts w:ascii="Arial" w:hAnsi="Arial" w:cs="Arial"/>
              <w:b/>
            </w:rPr>
          </w:pPr>
          <w:r>
            <w:rPr>
              <w:rFonts w:ascii="Arial" w:hAnsi="Arial"/>
              <w:b/>
            </w:rPr>
            <w:t>Código:</w:t>
          </w:r>
          <w:r>
            <w:t xml:space="preserve"> </w:t>
          </w:r>
        </w:p>
      </w:tc>
      <w:tc>
        <w:tcPr>
          <w:tcW w:w="1568" w:type="dxa"/>
          <w:vAlign w:val="center"/>
        </w:tcPr>
        <w:p w14:paraId="604FF542" w14:textId="77777777" w:rsidR="00EB2448" w:rsidRDefault="00EB2448" w:rsidP="00EB2448">
          <w:pPr>
            <w:pStyle w:val="Encabezado"/>
            <w:jc w:val="center"/>
            <w:rPr>
              <w:rFonts w:ascii="Arial" w:hAnsi="Arial" w:cs="Arial"/>
              <w:b/>
            </w:rPr>
          </w:pPr>
          <w:r>
            <w:rPr>
              <w:rFonts w:ascii="Arial" w:hAnsi="Arial" w:cs="Arial"/>
              <w:b/>
            </w:rPr>
            <w:t>Mis.4.5 Man.5</w:t>
          </w:r>
        </w:p>
      </w:tc>
    </w:tr>
    <w:tr w:rsidR="00EB2448" w14:paraId="4E4A229C" w14:textId="77777777" w:rsidTr="00EB2448">
      <w:trPr>
        <w:cantSplit/>
        <w:trHeight w:val="147"/>
        <w:jc w:val="center"/>
      </w:trPr>
      <w:tc>
        <w:tcPr>
          <w:tcW w:w="2544" w:type="dxa"/>
          <w:vMerge/>
        </w:tcPr>
        <w:p w14:paraId="5AE48A43" w14:textId="77777777" w:rsidR="00EB2448" w:rsidRDefault="00EB2448" w:rsidP="00EB2448">
          <w:pPr>
            <w:pStyle w:val="Encabezado"/>
            <w:jc w:val="center"/>
            <w:rPr>
              <w:rFonts w:ascii="Arial" w:hAnsi="Arial"/>
            </w:rPr>
          </w:pPr>
        </w:p>
      </w:tc>
      <w:tc>
        <w:tcPr>
          <w:tcW w:w="4961" w:type="dxa"/>
          <w:vMerge/>
          <w:vAlign w:val="center"/>
        </w:tcPr>
        <w:p w14:paraId="50F40DEB" w14:textId="77777777" w:rsidR="00EB2448" w:rsidRDefault="00EB2448" w:rsidP="00EB2448">
          <w:pPr>
            <w:pStyle w:val="Encabezado"/>
            <w:jc w:val="center"/>
            <w:rPr>
              <w:rFonts w:ascii="Arial" w:hAnsi="Arial"/>
              <w:b/>
            </w:rPr>
          </w:pPr>
        </w:p>
      </w:tc>
      <w:tc>
        <w:tcPr>
          <w:tcW w:w="992" w:type="dxa"/>
          <w:vAlign w:val="center"/>
        </w:tcPr>
        <w:p w14:paraId="2B86AD77" w14:textId="77777777" w:rsidR="00EB2448" w:rsidRDefault="00EB2448" w:rsidP="00EB2448">
          <w:pPr>
            <w:pStyle w:val="Encabezado"/>
            <w:rPr>
              <w:rFonts w:ascii="Arial" w:hAnsi="Arial"/>
              <w:b/>
            </w:rPr>
          </w:pPr>
          <w:r>
            <w:rPr>
              <w:rFonts w:ascii="Arial" w:hAnsi="Arial"/>
              <w:b/>
            </w:rPr>
            <w:t>Fecha:</w:t>
          </w:r>
        </w:p>
      </w:tc>
      <w:tc>
        <w:tcPr>
          <w:tcW w:w="1568" w:type="dxa"/>
          <w:vAlign w:val="center"/>
        </w:tcPr>
        <w:p w14:paraId="124F8432" w14:textId="317DDFF9" w:rsidR="00EB2448" w:rsidRDefault="00EB2448" w:rsidP="00EB2448">
          <w:pPr>
            <w:pStyle w:val="Encabezado"/>
            <w:jc w:val="center"/>
            <w:rPr>
              <w:rFonts w:ascii="Arial" w:hAnsi="Arial"/>
              <w:b/>
            </w:rPr>
          </w:pPr>
          <w:r>
            <w:rPr>
              <w:rFonts w:ascii="Arial" w:hAnsi="Arial"/>
              <w:b/>
            </w:rPr>
            <w:t>30-09</w:t>
          </w:r>
          <w:r w:rsidRPr="007E3F5B">
            <w:rPr>
              <w:rFonts w:ascii="Arial" w:hAnsi="Arial"/>
              <w:b/>
            </w:rPr>
            <w:t>-2021</w:t>
          </w:r>
        </w:p>
      </w:tc>
    </w:tr>
    <w:tr w:rsidR="00EB2448" w14:paraId="1023F1B5" w14:textId="77777777" w:rsidTr="00EB2448">
      <w:trPr>
        <w:cantSplit/>
        <w:trHeight w:val="147"/>
        <w:jc w:val="center"/>
      </w:trPr>
      <w:tc>
        <w:tcPr>
          <w:tcW w:w="2544" w:type="dxa"/>
          <w:vMerge/>
        </w:tcPr>
        <w:p w14:paraId="77A52294" w14:textId="77777777" w:rsidR="00EB2448" w:rsidRDefault="00EB2448" w:rsidP="00EB2448">
          <w:pPr>
            <w:pStyle w:val="Encabezado"/>
            <w:jc w:val="center"/>
            <w:rPr>
              <w:rFonts w:ascii="Arial" w:hAnsi="Arial"/>
            </w:rPr>
          </w:pPr>
        </w:p>
      </w:tc>
      <w:tc>
        <w:tcPr>
          <w:tcW w:w="4961" w:type="dxa"/>
          <w:vMerge/>
          <w:vAlign w:val="center"/>
        </w:tcPr>
        <w:p w14:paraId="007DCDA8" w14:textId="77777777" w:rsidR="00EB2448" w:rsidRDefault="00EB2448" w:rsidP="00EB2448">
          <w:pPr>
            <w:pStyle w:val="Encabezado"/>
            <w:jc w:val="center"/>
            <w:rPr>
              <w:rFonts w:ascii="Arial" w:hAnsi="Arial"/>
              <w:b/>
            </w:rPr>
          </w:pPr>
        </w:p>
      </w:tc>
      <w:tc>
        <w:tcPr>
          <w:tcW w:w="992" w:type="dxa"/>
          <w:vAlign w:val="center"/>
        </w:tcPr>
        <w:p w14:paraId="3DB13B24" w14:textId="77777777" w:rsidR="00EB2448" w:rsidRDefault="00EB2448" w:rsidP="00EB2448">
          <w:pPr>
            <w:pStyle w:val="Encabezado"/>
            <w:rPr>
              <w:rFonts w:ascii="Arial" w:hAnsi="Arial"/>
              <w:b/>
            </w:rPr>
          </w:pPr>
          <w:r>
            <w:rPr>
              <w:rFonts w:ascii="Arial" w:hAnsi="Arial"/>
              <w:b/>
            </w:rPr>
            <w:t xml:space="preserve">Versión: </w:t>
          </w:r>
        </w:p>
      </w:tc>
      <w:tc>
        <w:tcPr>
          <w:tcW w:w="1568" w:type="dxa"/>
          <w:vAlign w:val="center"/>
        </w:tcPr>
        <w:p w14:paraId="0B778152" w14:textId="77777777" w:rsidR="00EB2448" w:rsidRDefault="00EB2448" w:rsidP="00EB2448">
          <w:pPr>
            <w:pStyle w:val="Encabezado"/>
            <w:jc w:val="center"/>
            <w:rPr>
              <w:rFonts w:ascii="Arial" w:hAnsi="Arial"/>
              <w:b/>
            </w:rPr>
          </w:pPr>
          <w:r>
            <w:rPr>
              <w:rFonts w:ascii="Arial" w:hAnsi="Arial"/>
              <w:b/>
            </w:rPr>
            <w:t>3</w:t>
          </w:r>
        </w:p>
      </w:tc>
    </w:tr>
    <w:tr w:rsidR="00EB2448" w14:paraId="0383AD38" w14:textId="77777777" w:rsidTr="00EB2448">
      <w:trPr>
        <w:cantSplit/>
        <w:trHeight w:val="148"/>
        <w:jc w:val="center"/>
      </w:trPr>
      <w:tc>
        <w:tcPr>
          <w:tcW w:w="2544" w:type="dxa"/>
          <w:vMerge/>
        </w:tcPr>
        <w:p w14:paraId="450EA2D7" w14:textId="77777777" w:rsidR="00EB2448" w:rsidRDefault="00EB2448" w:rsidP="00EB2448">
          <w:pPr>
            <w:pStyle w:val="Encabezado"/>
            <w:jc w:val="center"/>
            <w:rPr>
              <w:rFonts w:ascii="Arial" w:hAnsi="Arial"/>
              <w:b/>
            </w:rPr>
          </w:pPr>
        </w:p>
      </w:tc>
      <w:tc>
        <w:tcPr>
          <w:tcW w:w="4961" w:type="dxa"/>
          <w:vMerge/>
          <w:vAlign w:val="center"/>
        </w:tcPr>
        <w:p w14:paraId="3DD355C9" w14:textId="77777777" w:rsidR="00EB2448" w:rsidRDefault="00EB2448" w:rsidP="00EB2448">
          <w:pPr>
            <w:pStyle w:val="Encabezado"/>
            <w:jc w:val="center"/>
            <w:rPr>
              <w:rFonts w:ascii="Arial" w:hAnsi="Arial"/>
              <w:b/>
            </w:rPr>
          </w:pPr>
        </w:p>
      </w:tc>
      <w:tc>
        <w:tcPr>
          <w:tcW w:w="992" w:type="dxa"/>
          <w:vAlign w:val="center"/>
        </w:tcPr>
        <w:p w14:paraId="2516FCE7" w14:textId="77777777" w:rsidR="00EB2448" w:rsidRDefault="00EB2448" w:rsidP="00EB2448">
          <w:pPr>
            <w:pStyle w:val="Encabezado"/>
            <w:rPr>
              <w:rFonts w:ascii="Arial" w:hAnsi="Arial"/>
              <w:b/>
            </w:rPr>
          </w:pPr>
          <w:r>
            <w:rPr>
              <w:rFonts w:ascii="Arial" w:hAnsi="Arial"/>
              <w:b/>
            </w:rPr>
            <w:t xml:space="preserve">Página: </w:t>
          </w:r>
        </w:p>
      </w:tc>
      <w:tc>
        <w:tcPr>
          <w:tcW w:w="1568" w:type="dxa"/>
          <w:vAlign w:val="center"/>
        </w:tcPr>
        <w:p w14:paraId="04759E53" w14:textId="33B7AF51" w:rsidR="00EB2448" w:rsidRDefault="00EB2448" w:rsidP="00EB2448">
          <w:pPr>
            <w:pStyle w:val="Encabezado"/>
            <w:jc w:val="center"/>
            <w:rPr>
              <w:rFonts w:ascii="Arial" w:hAnsi="Arial"/>
              <w:b/>
            </w:rPr>
          </w:pPr>
          <w:r>
            <w:rPr>
              <w:rFonts w:ascii="Arial" w:hAnsi="Arial"/>
              <w:b/>
            </w:rPr>
            <w:t xml:space="preserve">  </w:t>
          </w:r>
          <w:r w:rsidRPr="00472A79">
            <w:rPr>
              <w:rFonts w:ascii="Arial" w:hAnsi="Arial" w:cs="Arial"/>
              <w:b/>
            </w:rPr>
            <w:fldChar w:fldCharType="begin"/>
          </w:r>
          <w:r w:rsidRPr="00472A79">
            <w:rPr>
              <w:rFonts w:ascii="Arial" w:hAnsi="Arial" w:cs="Arial"/>
              <w:b/>
            </w:rPr>
            <w:instrText>PAGE  \* Arabic  \* MERGEFORMAT</w:instrText>
          </w:r>
          <w:r w:rsidRPr="00472A79">
            <w:rPr>
              <w:rFonts w:ascii="Arial" w:hAnsi="Arial" w:cs="Arial"/>
              <w:b/>
            </w:rPr>
            <w:fldChar w:fldCharType="separate"/>
          </w:r>
          <w:r>
            <w:rPr>
              <w:rFonts w:ascii="Arial" w:hAnsi="Arial" w:cs="Arial"/>
              <w:b/>
              <w:noProof/>
            </w:rPr>
            <w:t>1</w:t>
          </w:r>
          <w:r w:rsidRPr="00472A79">
            <w:rPr>
              <w:rFonts w:ascii="Arial" w:hAnsi="Arial" w:cs="Arial"/>
              <w:b/>
            </w:rPr>
            <w:fldChar w:fldCharType="end"/>
          </w:r>
          <w:r w:rsidRPr="00472A79">
            <w:rPr>
              <w:rFonts w:ascii="Arial" w:hAnsi="Arial" w:cs="Arial"/>
              <w:b/>
            </w:rPr>
            <w:t xml:space="preserve"> de </w:t>
          </w:r>
          <w:r w:rsidRPr="00472A79">
            <w:rPr>
              <w:rFonts w:ascii="Arial" w:hAnsi="Arial" w:cs="Arial"/>
              <w:b/>
            </w:rPr>
            <w:fldChar w:fldCharType="begin"/>
          </w:r>
          <w:r w:rsidRPr="00472A79">
            <w:rPr>
              <w:rFonts w:ascii="Arial" w:hAnsi="Arial" w:cs="Arial"/>
              <w:b/>
            </w:rPr>
            <w:instrText>NUMPAGES  \* Arabic  \* MERGEFORMAT</w:instrText>
          </w:r>
          <w:r w:rsidRPr="00472A79">
            <w:rPr>
              <w:rFonts w:ascii="Arial" w:hAnsi="Arial" w:cs="Arial"/>
              <w:b/>
            </w:rPr>
            <w:fldChar w:fldCharType="separate"/>
          </w:r>
          <w:r>
            <w:rPr>
              <w:rFonts w:ascii="Arial" w:hAnsi="Arial" w:cs="Arial"/>
              <w:b/>
              <w:noProof/>
            </w:rPr>
            <w:t>11</w:t>
          </w:r>
          <w:r w:rsidRPr="00472A79">
            <w:rPr>
              <w:rFonts w:ascii="Arial" w:hAnsi="Arial" w:cs="Arial"/>
              <w:b/>
            </w:rPr>
            <w:fldChar w:fldCharType="end"/>
          </w:r>
        </w:p>
      </w:tc>
    </w:tr>
  </w:tbl>
  <w:p w14:paraId="1A81F0B1" w14:textId="77777777" w:rsidR="00E0226C" w:rsidRDefault="00E0226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746A5"/>
    <w:multiLevelType w:val="hybridMultilevel"/>
    <w:tmpl w:val="FA3EA7E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010C4B4E"/>
    <w:multiLevelType w:val="hybridMultilevel"/>
    <w:tmpl w:val="561E36FA"/>
    <w:lvl w:ilvl="0" w:tplc="A36AC1AC">
      <w:start w:val="1"/>
      <w:numFmt w:val="bullet"/>
      <w:lvlText w:val=""/>
      <w:lvlJc w:val="left"/>
      <w:pPr>
        <w:ind w:left="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BE6C49E">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24E7918">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01AB834">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0F6FCB2">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FA8F1B0">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D34BF9C">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4AA2D5A">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DF211DC">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4DF1BA4"/>
    <w:multiLevelType w:val="hybridMultilevel"/>
    <w:tmpl w:val="A7B680C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8F42E70"/>
    <w:multiLevelType w:val="hybridMultilevel"/>
    <w:tmpl w:val="7CD6AFB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0A713D63"/>
    <w:multiLevelType w:val="hybridMultilevel"/>
    <w:tmpl w:val="6BB21E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C1939EB"/>
    <w:multiLevelType w:val="multilevel"/>
    <w:tmpl w:val="C6068CF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6" w15:restartNumberingAfterBreak="0">
    <w:nsid w:val="0DC45608"/>
    <w:multiLevelType w:val="hybridMultilevel"/>
    <w:tmpl w:val="443631FA"/>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0F026BC1"/>
    <w:multiLevelType w:val="hybridMultilevel"/>
    <w:tmpl w:val="2D14D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F970D2"/>
    <w:multiLevelType w:val="hybridMultilevel"/>
    <w:tmpl w:val="E286CADC"/>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10A5E88"/>
    <w:multiLevelType w:val="hybridMultilevel"/>
    <w:tmpl w:val="99A4B3D8"/>
    <w:lvl w:ilvl="0" w:tplc="1A5ECC7A">
      <w:start w:val="1"/>
      <w:numFmt w:val="bullet"/>
      <w:lvlText w:val="-"/>
      <w:lvlJc w:val="left"/>
      <w:pPr>
        <w:ind w:left="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E8EA404">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F9EA372">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09EE1EE">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22AE9A2">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63EC422">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DDA8652">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DAA45AC">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47AC42C">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A1A0363"/>
    <w:multiLevelType w:val="hybridMultilevel"/>
    <w:tmpl w:val="2386505A"/>
    <w:lvl w:ilvl="0" w:tplc="07F82E50">
      <w:start w:val="1"/>
      <w:numFmt w:val="upperLetter"/>
      <w:lvlText w:val="%1."/>
      <w:lvlJc w:val="left"/>
      <w:pPr>
        <w:ind w:left="360" w:hanging="360"/>
      </w:pPr>
      <w:rPr>
        <w:rFonts w:ascii="Arial" w:hAnsi="Arial" w:hint="default"/>
        <w:b/>
        <w:sz w:val="2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1B8326C9"/>
    <w:multiLevelType w:val="hybridMultilevel"/>
    <w:tmpl w:val="3F004874"/>
    <w:lvl w:ilvl="0" w:tplc="F250684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05ABF7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C0C222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426711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8CCC3B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BB420D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BDCECF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F62216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B32F3F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BBC395E"/>
    <w:multiLevelType w:val="hybridMultilevel"/>
    <w:tmpl w:val="158632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1E014F48"/>
    <w:multiLevelType w:val="hybridMultilevel"/>
    <w:tmpl w:val="A7EA253C"/>
    <w:lvl w:ilvl="0" w:tplc="CA4C6AC0">
      <w:start w:val="1"/>
      <w:numFmt w:val="bullet"/>
      <w:lvlText w:val="•"/>
      <w:lvlJc w:val="left"/>
      <w:pPr>
        <w:ind w:left="360" w:hanging="360"/>
      </w:pPr>
      <w:rPr>
        <w:rFonts w:ascii="Arial" w:hAnsi="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20C73A4B"/>
    <w:multiLevelType w:val="hybridMultilevel"/>
    <w:tmpl w:val="16263178"/>
    <w:lvl w:ilvl="0" w:tplc="52085C28">
      <w:start w:val="1"/>
      <w:numFmt w:val="bullet"/>
      <w:lvlText w:val=""/>
      <w:lvlJc w:val="left"/>
      <w:pPr>
        <w:ind w:left="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028364C">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114CB08">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A00456E">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918F77A">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6AC89B6">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AAACDCE">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A263B88">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E588E3E">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3B05E32"/>
    <w:multiLevelType w:val="hybridMultilevel"/>
    <w:tmpl w:val="FA02E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083651"/>
    <w:multiLevelType w:val="hybridMultilevel"/>
    <w:tmpl w:val="081EB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FA7AB8"/>
    <w:multiLevelType w:val="hybridMultilevel"/>
    <w:tmpl w:val="6080A6E2"/>
    <w:lvl w:ilvl="0" w:tplc="CA4C6AC0">
      <w:start w:val="1"/>
      <w:numFmt w:val="bullet"/>
      <w:lvlText w:val="•"/>
      <w:lvlJc w:val="left"/>
      <w:pPr>
        <w:ind w:left="720" w:hanging="360"/>
      </w:pPr>
      <w:rPr>
        <w:rFonts w:ascii="Arial" w:hAnsi="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5FC4B3C"/>
    <w:multiLevelType w:val="hybridMultilevel"/>
    <w:tmpl w:val="DFC4235E"/>
    <w:lvl w:ilvl="0" w:tplc="4B02E116">
      <w:start w:val="1"/>
      <w:numFmt w:val="bullet"/>
      <w:lvlText w:val=""/>
      <w:lvlJc w:val="left"/>
      <w:pPr>
        <w:ind w:left="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D1A46A6">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638F27C">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A405E5A">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A369B5C">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19C7D78">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30ABD56">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A0ED994">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DB83E3E">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5FE077E"/>
    <w:multiLevelType w:val="hybridMultilevel"/>
    <w:tmpl w:val="2346B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9F5C60"/>
    <w:multiLevelType w:val="hybridMultilevel"/>
    <w:tmpl w:val="50346C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E185200"/>
    <w:multiLevelType w:val="multilevel"/>
    <w:tmpl w:val="C6068CF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2" w15:restartNumberingAfterBreak="0">
    <w:nsid w:val="3F2C4607"/>
    <w:multiLevelType w:val="hybridMultilevel"/>
    <w:tmpl w:val="84C85428"/>
    <w:lvl w:ilvl="0" w:tplc="E1D8CBB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D68C23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BF4D88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9C69EE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ACA736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156E26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40CFE1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19C90E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822135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F5B471B"/>
    <w:multiLevelType w:val="hybridMultilevel"/>
    <w:tmpl w:val="AAF0506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83A2375"/>
    <w:multiLevelType w:val="hybridMultilevel"/>
    <w:tmpl w:val="1610EC0A"/>
    <w:lvl w:ilvl="0" w:tplc="C166F4F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EC2F70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87C50C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84C150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0E68ED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928ED3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A76C55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008164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480898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8B20CE1"/>
    <w:multiLevelType w:val="hybridMultilevel"/>
    <w:tmpl w:val="6C0688C0"/>
    <w:lvl w:ilvl="0" w:tplc="A970CB2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AFCE6A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556BAA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8DC02B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EC8FD6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B10ADC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B3EB41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A6DD7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5D8142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B2F1387"/>
    <w:multiLevelType w:val="hybridMultilevel"/>
    <w:tmpl w:val="AF6E83B8"/>
    <w:lvl w:ilvl="0" w:tplc="935CC46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DF8CF7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856715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E0029E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204508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EBC47A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4D2066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7A065F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DB6548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0297C62"/>
    <w:multiLevelType w:val="hybridMultilevel"/>
    <w:tmpl w:val="1BA2824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8" w15:restartNumberingAfterBreak="0">
    <w:nsid w:val="53860490"/>
    <w:multiLevelType w:val="hybridMultilevel"/>
    <w:tmpl w:val="5F440C9A"/>
    <w:lvl w:ilvl="0" w:tplc="0D0AA564">
      <w:start w:val="1"/>
      <w:numFmt w:val="decimal"/>
      <w:lvlText w:val="%1."/>
      <w:lvlJc w:val="left"/>
      <w:pPr>
        <w:ind w:left="1201" w:hanging="360"/>
      </w:pPr>
      <w:rPr>
        <w:rFonts w:hint="default"/>
      </w:rPr>
    </w:lvl>
    <w:lvl w:ilvl="1" w:tplc="240A0019" w:tentative="1">
      <w:start w:val="1"/>
      <w:numFmt w:val="lowerLetter"/>
      <w:lvlText w:val="%2."/>
      <w:lvlJc w:val="left"/>
      <w:pPr>
        <w:ind w:left="1921" w:hanging="360"/>
      </w:pPr>
    </w:lvl>
    <w:lvl w:ilvl="2" w:tplc="240A001B" w:tentative="1">
      <w:start w:val="1"/>
      <w:numFmt w:val="lowerRoman"/>
      <w:lvlText w:val="%3."/>
      <w:lvlJc w:val="right"/>
      <w:pPr>
        <w:ind w:left="2641" w:hanging="180"/>
      </w:pPr>
    </w:lvl>
    <w:lvl w:ilvl="3" w:tplc="240A000F" w:tentative="1">
      <w:start w:val="1"/>
      <w:numFmt w:val="decimal"/>
      <w:lvlText w:val="%4."/>
      <w:lvlJc w:val="left"/>
      <w:pPr>
        <w:ind w:left="3361" w:hanging="360"/>
      </w:pPr>
    </w:lvl>
    <w:lvl w:ilvl="4" w:tplc="240A0019" w:tentative="1">
      <w:start w:val="1"/>
      <w:numFmt w:val="lowerLetter"/>
      <w:lvlText w:val="%5."/>
      <w:lvlJc w:val="left"/>
      <w:pPr>
        <w:ind w:left="4081" w:hanging="360"/>
      </w:pPr>
    </w:lvl>
    <w:lvl w:ilvl="5" w:tplc="240A001B" w:tentative="1">
      <w:start w:val="1"/>
      <w:numFmt w:val="lowerRoman"/>
      <w:lvlText w:val="%6."/>
      <w:lvlJc w:val="right"/>
      <w:pPr>
        <w:ind w:left="4801" w:hanging="180"/>
      </w:pPr>
    </w:lvl>
    <w:lvl w:ilvl="6" w:tplc="240A000F" w:tentative="1">
      <w:start w:val="1"/>
      <w:numFmt w:val="decimal"/>
      <w:lvlText w:val="%7."/>
      <w:lvlJc w:val="left"/>
      <w:pPr>
        <w:ind w:left="5521" w:hanging="360"/>
      </w:pPr>
    </w:lvl>
    <w:lvl w:ilvl="7" w:tplc="240A0019" w:tentative="1">
      <w:start w:val="1"/>
      <w:numFmt w:val="lowerLetter"/>
      <w:lvlText w:val="%8."/>
      <w:lvlJc w:val="left"/>
      <w:pPr>
        <w:ind w:left="6241" w:hanging="360"/>
      </w:pPr>
    </w:lvl>
    <w:lvl w:ilvl="8" w:tplc="240A001B" w:tentative="1">
      <w:start w:val="1"/>
      <w:numFmt w:val="lowerRoman"/>
      <w:lvlText w:val="%9."/>
      <w:lvlJc w:val="right"/>
      <w:pPr>
        <w:ind w:left="6961" w:hanging="180"/>
      </w:pPr>
    </w:lvl>
  </w:abstractNum>
  <w:abstractNum w:abstractNumId="29" w15:restartNumberingAfterBreak="0">
    <w:nsid w:val="55EE5F41"/>
    <w:multiLevelType w:val="hybridMultilevel"/>
    <w:tmpl w:val="37484256"/>
    <w:lvl w:ilvl="0" w:tplc="0C0A000F">
      <w:start w:val="1"/>
      <w:numFmt w:val="decimal"/>
      <w:lvlText w:val="%1."/>
      <w:lvlJc w:val="left"/>
      <w:pPr>
        <w:ind w:left="578" w:hanging="360"/>
      </w:pPr>
    </w:lvl>
    <w:lvl w:ilvl="1" w:tplc="240A0019">
      <w:start w:val="1"/>
      <w:numFmt w:val="lowerLetter"/>
      <w:lvlText w:val="%2."/>
      <w:lvlJc w:val="left"/>
      <w:pPr>
        <w:ind w:left="1298" w:hanging="360"/>
      </w:pPr>
    </w:lvl>
    <w:lvl w:ilvl="2" w:tplc="240A001B">
      <w:start w:val="1"/>
      <w:numFmt w:val="lowerRoman"/>
      <w:lvlText w:val="%3."/>
      <w:lvlJc w:val="right"/>
      <w:pPr>
        <w:ind w:left="2018" w:hanging="180"/>
      </w:pPr>
    </w:lvl>
    <w:lvl w:ilvl="3" w:tplc="240A000F">
      <w:start w:val="1"/>
      <w:numFmt w:val="decimal"/>
      <w:lvlText w:val="%4."/>
      <w:lvlJc w:val="left"/>
      <w:pPr>
        <w:ind w:left="2738" w:hanging="360"/>
      </w:pPr>
    </w:lvl>
    <w:lvl w:ilvl="4" w:tplc="240A0019">
      <w:start w:val="1"/>
      <w:numFmt w:val="lowerLetter"/>
      <w:lvlText w:val="%5."/>
      <w:lvlJc w:val="left"/>
      <w:pPr>
        <w:ind w:left="3458" w:hanging="360"/>
      </w:pPr>
    </w:lvl>
    <w:lvl w:ilvl="5" w:tplc="240A001B">
      <w:start w:val="1"/>
      <w:numFmt w:val="lowerRoman"/>
      <w:lvlText w:val="%6."/>
      <w:lvlJc w:val="right"/>
      <w:pPr>
        <w:ind w:left="4178" w:hanging="180"/>
      </w:pPr>
    </w:lvl>
    <w:lvl w:ilvl="6" w:tplc="240A000F">
      <w:start w:val="1"/>
      <w:numFmt w:val="decimal"/>
      <w:lvlText w:val="%7."/>
      <w:lvlJc w:val="left"/>
      <w:pPr>
        <w:ind w:left="4898" w:hanging="360"/>
      </w:pPr>
    </w:lvl>
    <w:lvl w:ilvl="7" w:tplc="240A0019">
      <w:start w:val="1"/>
      <w:numFmt w:val="lowerLetter"/>
      <w:lvlText w:val="%8."/>
      <w:lvlJc w:val="left"/>
      <w:pPr>
        <w:ind w:left="5618" w:hanging="360"/>
      </w:pPr>
    </w:lvl>
    <w:lvl w:ilvl="8" w:tplc="240A001B">
      <w:start w:val="1"/>
      <w:numFmt w:val="lowerRoman"/>
      <w:lvlText w:val="%9."/>
      <w:lvlJc w:val="right"/>
      <w:pPr>
        <w:ind w:left="6338" w:hanging="180"/>
      </w:pPr>
    </w:lvl>
  </w:abstractNum>
  <w:abstractNum w:abstractNumId="30" w15:restartNumberingAfterBreak="0">
    <w:nsid w:val="5AFC3030"/>
    <w:multiLevelType w:val="multilevel"/>
    <w:tmpl w:val="C6068CF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1" w15:restartNumberingAfterBreak="0">
    <w:nsid w:val="5C672546"/>
    <w:multiLevelType w:val="hybridMultilevel"/>
    <w:tmpl w:val="443631FA"/>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5F2F5D7E"/>
    <w:multiLevelType w:val="hybridMultilevel"/>
    <w:tmpl w:val="8452E274"/>
    <w:lvl w:ilvl="0" w:tplc="240A0015">
      <w:start w:val="1"/>
      <w:numFmt w:val="upp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3" w15:restartNumberingAfterBreak="0">
    <w:nsid w:val="6BA72133"/>
    <w:multiLevelType w:val="multilevel"/>
    <w:tmpl w:val="C6068CF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4" w15:restartNumberingAfterBreak="0">
    <w:nsid w:val="6E643674"/>
    <w:multiLevelType w:val="hybridMultilevel"/>
    <w:tmpl w:val="62363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8120FC"/>
    <w:multiLevelType w:val="hybridMultilevel"/>
    <w:tmpl w:val="5734CDA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6" w15:restartNumberingAfterBreak="0">
    <w:nsid w:val="73BB2E4C"/>
    <w:multiLevelType w:val="hybridMultilevel"/>
    <w:tmpl w:val="8E200A66"/>
    <w:lvl w:ilvl="0" w:tplc="3D7C3C5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750F91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69E520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544479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20E1C5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114461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58C629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CBAE0E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BDA625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6777965"/>
    <w:multiLevelType w:val="hybridMultilevel"/>
    <w:tmpl w:val="E78214EC"/>
    <w:lvl w:ilvl="0" w:tplc="240A0015">
      <w:start w:val="1"/>
      <w:numFmt w:val="upp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8" w15:restartNumberingAfterBreak="0">
    <w:nsid w:val="7F8F649C"/>
    <w:multiLevelType w:val="hybridMultilevel"/>
    <w:tmpl w:val="E6E6CC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35"/>
  </w:num>
  <w:num w:numId="2">
    <w:abstractNumId w:val="17"/>
  </w:num>
  <w:num w:numId="3">
    <w:abstractNumId w:val="31"/>
  </w:num>
  <w:num w:numId="4">
    <w:abstractNumId w:val="6"/>
  </w:num>
  <w:num w:numId="5">
    <w:abstractNumId w:val="13"/>
  </w:num>
  <w:num w:numId="6">
    <w:abstractNumId w:val="10"/>
  </w:num>
  <w:num w:numId="7">
    <w:abstractNumId w:val="8"/>
  </w:num>
  <w:num w:numId="8">
    <w:abstractNumId w:val="23"/>
  </w:num>
  <w:num w:numId="9">
    <w:abstractNumId w:val="2"/>
  </w:num>
  <w:num w:numId="10">
    <w:abstractNumId w:val="37"/>
  </w:num>
  <w:num w:numId="11">
    <w:abstractNumId w:val="0"/>
  </w:num>
  <w:num w:numId="12">
    <w:abstractNumId w:val="38"/>
  </w:num>
  <w:num w:numId="13">
    <w:abstractNumId w:val="12"/>
  </w:num>
  <w:num w:numId="14">
    <w:abstractNumId w:val="27"/>
  </w:num>
  <w:num w:numId="15">
    <w:abstractNumId w:val="32"/>
  </w:num>
  <w:num w:numId="16">
    <w:abstractNumId w:val="3"/>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4"/>
  </w:num>
  <w:num w:numId="20">
    <w:abstractNumId w:val="21"/>
  </w:num>
  <w:num w:numId="21">
    <w:abstractNumId w:val="15"/>
  </w:num>
  <w:num w:numId="22">
    <w:abstractNumId w:val="19"/>
  </w:num>
  <w:num w:numId="23">
    <w:abstractNumId w:val="7"/>
  </w:num>
  <w:num w:numId="24">
    <w:abstractNumId w:val="16"/>
  </w:num>
  <w:num w:numId="25">
    <w:abstractNumId w:val="34"/>
  </w:num>
  <w:num w:numId="26">
    <w:abstractNumId w:val="25"/>
  </w:num>
  <w:num w:numId="27">
    <w:abstractNumId w:val="36"/>
  </w:num>
  <w:num w:numId="28">
    <w:abstractNumId w:val="24"/>
  </w:num>
  <w:num w:numId="29">
    <w:abstractNumId w:val="22"/>
  </w:num>
  <w:num w:numId="30">
    <w:abstractNumId w:val="11"/>
  </w:num>
  <w:num w:numId="31">
    <w:abstractNumId w:val="26"/>
  </w:num>
  <w:num w:numId="32">
    <w:abstractNumId w:val="1"/>
  </w:num>
  <w:num w:numId="33">
    <w:abstractNumId w:val="33"/>
  </w:num>
  <w:num w:numId="34">
    <w:abstractNumId w:val="5"/>
  </w:num>
  <w:num w:numId="35">
    <w:abstractNumId w:val="30"/>
  </w:num>
  <w:num w:numId="36">
    <w:abstractNumId w:val="28"/>
  </w:num>
  <w:num w:numId="37">
    <w:abstractNumId w:val="9"/>
  </w:num>
  <w:num w:numId="38">
    <w:abstractNumId w:val="14"/>
  </w:num>
  <w:num w:numId="39">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BFB"/>
    <w:rsid w:val="00000AF7"/>
    <w:rsid w:val="00003938"/>
    <w:rsid w:val="000063D5"/>
    <w:rsid w:val="00021888"/>
    <w:rsid w:val="00022B38"/>
    <w:rsid w:val="00022C54"/>
    <w:rsid w:val="00022FEC"/>
    <w:rsid w:val="00035405"/>
    <w:rsid w:val="000363FA"/>
    <w:rsid w:val="00037657"/>
    <w:rsid w:val="00045B39"/>
    <w:rsid w:val="00047A24"/>
    <w:rsid w:val="00051BB2"/>
    <w:rsid w:val="00063D1A"/>
    <w:rsid w:val="00072085"/>
    <w:rsid w:val="00072C48"/>
    <w:rsid w:val="000778CC"/>
    <w:rsid w:val="000915CA"/>
    <w:rsid w:val="000956E7"/>
    <w:rsid w:val="00095A8F"/>
    <w:rsid w:val="000977F7"/>
    <w:rsid w:val="000A42B1"/>
    <w:rsid w:val="000B092A"/>
    <w:rsid w:val="000B16C1"/>
    <w:rsid w:val="000B4F7D"/>
    <w:rsid w:val="000C09D3"/>
    <w:rsid w:val="000C1928"/>
    <w:rsid w:val="000E4554"/>
    <w:rsid w:val="000F585F"/>
    <w:rsid w:val="00101B24"/>
    <w:rsid w:val="00102614"/>
    <w:rsid w:val="00120071"/>
    <w:rsid w:val="00125372"/>
    <w:rsid w:val="00131653"/>
    <w:rsid w:val="00137531"/>
    <w:rsid w:val="00143357"/>
    <w:rsid w:val="00147335"/>
    <w:rsid w:val="0015312C"/>
    <w:rsid w:val="00155B8C"/>
    <w:rsid w:val="00167A95"/>
    <w:rsid w:val="00175F87"/>
    <w:rsid w:val="00183D82"/>
    <w:rsid w:val="00184FE0"/>
    <w:rsid w:val="001869CF"/>
    <w:rsid w:val="00193A4D"/>
    <w:rsid w:val="0019712C"/>
    <w:rsid w:val="001A1C63"/>
    <w:rsid w:val="001A4C39"/>
    <w:rsid w:val="001A7EDF"/>
    <w:rsid w:val="001C136F"/>
    <w:rsid w:val="001C3D92"/>
    <w:rsid w:val="001D0C57"/>
    <w:rsid w:val="001D6664"/>
    <w:rsid w:val="001E756F"/>
    <w:rsid w:val="001E7A62"/>
    <w:rsid w:val="001F0483"/>
    <w:rsid w:val="001F289E"/>
    <w:rsid w:val="001F416E"/>
    <w:rsid w:val="001F67F1"/>
    <w:rsid w:val="001F779D"/>
    <w:rsid w:val="002007F5"/>
    <w:rsid w:val="00205A68"/>
    <w:rsid w:val="00210C94"/>
    <w:rsid w:val="00214097"/>
    <w:rsid w:val="002239D8"/>
    <w:rsid w:val="002277F8"/>
    <w:rsid w:val="00236220"/>
    <w:rsid w:val="002400D9"/>
    <w:rsid w:val="002409BB"/>
    <w:rsid w:val="00241A86"/>
    <w:rsid w:val="002457C1"/>
    <w:rsid w:val="0025351E"/>
    <w:rsid w:val="002648FF"/>
    <w:rsid w:val="00264F65"/>
    <w:rsid w:val="00266673"/>
    <w:rsid w:val="002724A4"/>
    <w:rsid w:val="002830EC"/>
    <w:rsid w:val="00292688"/>
    <w:rsid w:val="00293AFA"/>
    <w:rsid w:val="00295E82"/>
    <w:rsid w:val="002972B9"/>
    <w:rsid w:val="002A62EE"/>
    <w:rsid w:val="002A7C4C"/>
    <w:rsid w:val="002E041D"/>
    <w:rsid w:val="002E2C76"/>
    <w:rsid w:val="002E556A"/>
    <w:rsid w:val="002F02AA"/>
    <w:rsid w:val="002F271F"/>
    <w:rsid w:val="00314C44"/>
    <w:rsid w:val="00326F30"/>
    <w:rsid w:val="003278E5"/>
    <w:rsid w:val="00327910"/>
    <w:rsid w:val="00331F46"/>
    <w:rsid w:val="003327D5"/>
    <w:rsid w:val="00333204"/>
    <w:rsid w:val="003375DF"/>
    <w:rsid w:val="00337E5D"/>
    <w:rsid w:val="00342616"/>
    <w:rsid w:val="003434BD"/>
    <w:rsid w:val="00353A16"/>
    <w:rsid w:val="00360C32"/>
    <w:rsid w:val="00363BAD"/>
    <w:rsid w:val="00372BE9"/>
    <w:rsid w:val="00375012"/>
    <w:rsid w:val="00377878"/>
    <w:rsid w:val="003823CD"/>
    <w:rsid w:val="00385B09"/>
    <w:rsid w:val="00386147"/>
    <w:rsid w:val="0038616B"/>
    <w:rsid w:val="00386542"/>
    <w:rsid w:val="00387816"/>
    <w:rsid w:val="0039287A"/>
    <w:rsid w:val="00397FC2"/>
    <w:rsid w:val="003A1535"/>
    <w:rsid w:val="003A2C33"/>
    <w:rsid w:val="003A6EE4"/>
    <w:rsid w:val="003A7821"/>
    <w:rsid w:val="003B2C01"/>
    <w:rsid w:val="003B3679"/>
    <w:rsid w:val="003B4BFB"/>
    <w:rsid w:val="003B729A"/>
    <w:rsid w:val="003B778A"/>
    <w:rsid w:val="003C066E"/>
    <w:rsid w:val="003C686A"/>
    <w:rsid w:val="003D06DE"/>
    <w:rsid w:val="003D278C"/>
    <w:rsid w:val="003D347E"/>
    <w:rsid w:val="003E28E6"/>
    <w:rsid w:val="003E450F"/>
    <w:rsid w:val="003F1038"/>
    <w:rsid w:val="003F5745"/>
    <w:rsid w:val="003F5C7B"/>
    <w:rsid w:val="00400CB0"/>
    <w:rsid w:val="00401E07"/>
    <w:rsid w:val="00402EE6"/>
    <w:rsid w:val="00405B5B"/>
    <w:rsid w:val="00410BD2"/>
    <w:rsid w:val="00414A58"/>
    <w:rsid w:val="004206A1"/>
    <w:rsid w:val="00425472"/>
    <w:rsid w:val="00436166"/>
    <w:rsid w:val="00436E0B"/>
    <w:rsid w:val="00442342"/>
    <w:rsid w:val="0044510B"/>
    <w:rsid w:val="00452029"/>
    <w:rsid w:val="00456CA7"/>
    <w:rsid w:val="004667EF"/>
    <w:rsid w:val="00471453"/>
    <w:rsid w:val="00472365"/>
    <w:rsid w:val="00472A45"/>
    <w:rsid w:val="00472A79"/>
    <w:rsid w:val="00475231"/>
    <w:rsid w:val="00476611"/>
    <w:rsid w:val="004857F2"/>
    <w:rsid w:val="00493006"/>
    <w:rsid w:val="004A02FE"/>
    <w:rsid w:val="004A0461"/>
    <w:rsid w:val="004A361C"/>
    <w:rsid w:val="004A4FCE"/>
    <w:rsid w:val="004B79F3"/>
    <w:rsid w:val="004C5997"/>
    <w:rsid w:val="004D4ED1"/>
    <w:rsid w:val="004E14DA"/>
    <w:rsid w:val="004E5AE1"/>
    <w:rsid w:val="004E7BF0"/>
    <w:rsid w:val="004F44EB"/>
    <w:rsid w:val="00500030"/>
    <w:rsid w:val="0050564C"/>
    <w:rsid w:val="0050701C"/>
    <w:rsid w:val="00510729"/>
    <w:rsid w:val="00510A50"/>
    <w:rsid w:val="00510FCF"/>
    <w:rsid w:val="00513A23"/>
    <w:rsid w:val="00514D7B"/>
    <w:rsid w:val="00524CD7"/>
    <w:rsid w:val="00525A90"/>
    <w:rsid w:val="00533CDB"/>
    <w:rsid w:val="00535A29"/>
    <w:rsid w:val="0054571A"/>
    <w:rsid w:val="00547CF9"/>
    <w:rsid w:val="0055158A"/>
    <w:rsid w:val="005519C8"/>
    <w:rsid w:val="005565B2"/>
    <w:rsid w:val="00556D0A"/>
    <w:rsid w:val="00557106"/>
    <w:rsid w:val="00557E98"/>
    <w:rsid w:val="00560C71"/>
    <w:rsid w:val="00561EE6"/>
    <w:rsid w:val="005666FD"/>
    <w:rsid w:val="00566D2D"/>
    <w:rsid w:val="00572966"/>
    <w:rsid w:val="00574783"/>
    <w:rsid w:val="005755D6"/>
    <w:rsid w:val="005761C3"/>
    <w:rsid w:val="00577909"/>
    <w:rsid w:val="00594C8D"/>
    <w:rsid w:val="005A3F40"/>
    <w:rsid w:val="005A7608"/>
    <w:rsid w:val="005B0F9C"/>
    <w:rsid w:val="005D15D1"/>
    <w:rsid w:val="005D2C18"/>
    <w:rsid w:val="005D725E"/>
    <w:rsid w:val="005E1CB4"/>
    <w:rsid w:val="005E4121"/>
    <w:rsid w:val="005E4533"/>
    <w:rsid w:val="005E669E"/>
    <w:rsid w:val="00600BC9"/>
    <w:rsid w:val="006032C5"/>
    <w:rsid w:val="00604D3C"/>
    <w:rsid w:val="00607015"/>
    <w:rsid w:val="00611C5F"/>
    <w:rsid w:val="00615496"/>
    <w:rsid w:val="00615BD6"/>
    <w:rsid w:val="00620D0C"/>
    <w:rsid w:val="006222AA"/>
    <w:rsid w:val="00622AE5"/>
    <w:rsid w:val="00626373"/>
    <w:rsid w:val="00630D8A"/>
    <w:rsid w:val="00652842"/>
    <w:rsid w:val="0065350D"/>
    <w:rsid w:val="00655C8F"/>
    <w:rsid w:val="006564E6"/>
    <w:rsid w:val="00656CE8"/>
    <w:rsid w:val="006576A0"/>
    <w:rsid w:val="006579B0"/>
    <w:rsid w:val="00670D20"/>
    <w:rsid w:val="0067548E"/>
    <w:rsid w:val="00675582"/>
    <w:rsid w:val="006761A3"/>
    <w:rsid w:val="00676EFE"/>
    <w:rsid w:val="006771ED"/>
    <w:rsid w:val="006865B0"/>
    <w:rsid w:val="00690FF1"/>
    <w:rsid w:val="006A09EA"/>
    <w:rsid w:val="006A1555"/>
    <w:rsid w:val="006B056D"/>
    <w:rsid w:val="006B15F1"/>
    <w:rsid w:val="006B198A"/>
    <w:rsid w:val="006B5B82"/>
    <w:rsid w:val="006B7441"/>
    <w:rsid w:val="006C06DA"/>
    <w:rsid w:val="006C5D5F"/>
    <w:rsid w:val="006C63CF"/>
    <w:rsid w:val="006D3997"/>
    <w:rsid w:val="006E3ACC"/>
    <w:rsid w:val="006E3F80"/>
    <w:rsid w:val="006F4C6D"/>
    <w:rsid w:val="006F6E91"/>
    <w:rsid w:val="007003E9"/>
    <w:rsid w:val="007007D9"/>
    <w:rsid w:val="007017D6"/>
    <w:rsid w:val="007036E3"/>
    <w:rsid w:val="00703C9C"/>
    <w:rsid w:val="00704835"/>
    <w:rsid w:val="00704BAC"/>
    <w:rsid w:val="007056EA"/>
    <w:rsid w:val="007115E6"/>
    <w:rsid w:val="0071376A"/>
    <w:rsid w:val="00715C69"/>
    <w:rsid w:val="00725B97"/>
    <w:rsid w:val="0072727E"/>
    <w:rsid w:val="00733C7F"/>
    <w:rsid w:val="00745947"/>
    <w:rsid w:val="00755DA2"/>
    <w:rsid w:val="0075716D"/>
    <w:rsid w:val="00773094"/>
    <w:rsid w:val="00780A33"/>
    <w:rsid w:val="00780D87"/>
    <w:rsid w:val="00781E3A"/>
    <w:rsid w:val="0078679A"/>
    <w:rsid w:val="007920F8"/>
    <w:rsid w:val="007A17A0"/>
    <w:rsid w:val="007A4604"/>
    <w:rsid w:val="007A47A0"/>
    <w:rsid w:val="007A4A9B"/>
    <w:rsid w:val="007A7E06"/>
    <w:rsid w:val="007B0BF6"/>
    <w:rsid w:val="007C5522"/>
    <w:rsid w:val="007C5ADC"/>
    <w:rsid w:val="007C65AF"/>
    <w:rsid w:val="007C71EE"/>
    <w:rsid w:val="007C74E6"/>
    <w:rsid w:val="007D5B30"/>
    <w:rsid w:val="007E0751"/>
    <w:rsid w:val="007E3F5B"/>
    <w:rsid w:val="007E6544"/>
    <w:rsid w:val="007F1B74"/>
    <w:rsid w:val="007F39A4"/>
    <w:rsid w:val="0080382D"/>
    <w:rsid w:val="00804F18"/>
    <w:rsid w:val="008122B1"/>
    <w:rsid w:val="00812745"/>
    <w:rsid w:val="0081339E"/>
    <w:rsid w:val="0081362B"/>
    <w:rsid w:val="0081583A"/>
    <w:rsid w:val="00821D43"/>
    <w:rsid w:val="00826516"/>
    <w:rsid w:val="008341D2"/>
    <w:rsid w:val="00844A95"/>
    <w:rsid w:val="00854CDF"/>
    <w:rsid w:val="00857116"/>
    <w:rsid w:val="008636B6"/>
    <w:rsid w:val="008653EE"/>
    <w:rsid w:val="00867753"/>
    <w:rsid w:val="00870964"/>
    <w:rsid w:val="00871018"/>
    <w:rsid w:val="0087418B"/>
    <w:rsid w:val="008809E7"/>
    <w:rsid w:val="00882366"/>
    <w:rsid w:val="00883C2A"/>
    <w:rsid w:val="008B1122"/>
    <w:rsid w:val="008B4895"/>
    <w:rsid w:val="008B58C2"/>
    <w:rsid w:val="008B660F"/>
    <w:rsid w:val="008E0216"/>
    <w:rsid w:val="008E38B4"/>
    <w:rsid w:val="008E44CA"/>
    <w:rsid w:val="008E6BEC"/>
    <w:rsid w:val="008E6E7A"/>
    <w:rsid w:val="008F0E72"/>
    <w:rsid w:val="008F55CA"/>
    <w:rsid w:val="0090151D"/>
    <w:rsid w:val="0091158D"/>
    <w:rsid w:val="00914CC9"/>
    <w:rsid w:val="00917268"/>
    <w:rsid w:val="0092547E"/>
    <w:rsid w:val="009264AA"/>
    <w:rsid w:val="009279C2"/>
    <w:rsid w:val="00932B30"/>
    <w:rsid w:val="009371D7"/>
    <w:rsid w:val="0094407F"/>
    <w:rsid w:val="00944705"/>
    <w:rsid w:val="00966249"/>
    <w:rsid w:val="00974849"/>
    <w:rsid w:val="009750E0"/>
    <w:rsid w:val="00976124"/>
    <w:rsid w:val="00977B45"/>
    <w:rsid w:val="009808D0"/>
    <w:rsid w:val="009A37A7"/>
    <w:rsid w:val="009C23A7"/>
    <w:rsid w:val="009C420F"/>
    <w:rsid w:val="009C441F"/>
    <w:rsid w:val="009C53A3"/>
    <w:rsid w:val="009D7458"/>
    <w:rsid w:val="009E0FDB"/>
    <w:rsid w:val="00A0515B"/>
    <w:rsid w:val="00A10F14"/>
    <w:rsid w:val="00A14ED4"/>
    <w:rsid w:val="00A15198"/>
    <w:rsid w:val="00A21B40"/>
    <w:rsid w:val="00A23D16"/>
    <w:rsid w:val="00A3796D"/>
    <w:rsid w:val="00A51563"/>
    <w:rsid w:val="00A52CBB"/>
    <w:rsid w:val="00A6161F"/>
    <w:rsid w:val="00A65C7E"/>
    <w:rsid w:val="00A668FF"/>
    <w:rsid w:val="00A67D94"/>
    <w:rsid w:val="00A723B1"/>
    <w:rsid w:val="00A848B1"/>
    <w:rsid w:val="00A86001"/>
    <w:rsid w:val="00A86089"/>
    <w:rsid w:val="00A8722D"/>
    <w:rsid w:val="00A95CE9"/>
    <w:rsid w:val="00AA603F"/>
    <w:rsid w:val="00AB03D9"/>
    <w:rsid w:val="00AB4ECC"/>
    <w:rsid w:val="00AB715C"/>
    <w:rsid w:val="00AB763A"/>
    <w:rsid w:val="00AC2D90"/>
    <w:rsid w:val="00AC41A2"/>
    <w:rsid w:val="00AC74D3"/>
    <w:rsid w:val="00AD5875"/>
    <w:rsid w:val="00AE04E9"/>
    <w:rsid w:val="00AE5F0A"/>
    <w:rsid w:val="00AE6EF5"/>
    <w:rsid w:val="00AF4B62"/>
    <w:rsid w:val="00B012FC"/>
    <w:rsid w:val="00B07CF2"/>
    <w:rsid w:val="00B10CBA"/>
    <w:rsid w:val="00B11438"/>
    <w:rsid w:val="00B1289E"/>
    <w:rsid w:val="00B130ED"/>
    <w:rsid w:val="00B20B34"/>
    <w:rsid w:val="00B234BF"/>
    <w:rsid w:val="00B272FD"/>
    <w:rsid w:val="00B30209"/>
    <w:rsid w:val="00B30928"/>
    <w:rsid w:val="00B31E41"/>
    <w:rsid w:val="00B41296"/>
    <w:rsid w:val="00B41743"/>
    <w:rsid w:val="00B4360D"/>
    <w:rsid w:val="00B53EA8"/>
    <w:rsid w:val="00B56F8B"/>
    <w:rsid w:val="00B614BC"/>
    <w:rsid w:val="00B66D95"/>
    <w:rsid w:val="00B76D25"/>
    <w:rsid w:val="00B77336"/>
    <w:rsid w:val="00B91C84"/>
    <w:rsid w:val="00B92904"/>
    <w:rsid w:val="00BA388C"/>
    <w:rsid w:val="00BA5D73"/>
    <w:rsid w:val="00BB09A0"/>
    <w:rsid w:val="00BB7D0E"/>
    <w:rsid w:val="00BD60F1"/>
    <w:rsid w:val="00BE6950"/>
    <w:rsid w:val="00BE6ABE"/>
    <w:rsid w:val="00BF02B1"/>
    <w:rsid w:val="00BF28DD"/>
    <w:rsid w:val="00BF3745"/>
    <w:rsid w:val="00BF4EEE"/>
    <w:rsid w:val="00BF7F26"/>
    <w:rsid w:val="00C000E5"/>
    <w:rsid w:val="00C164C6"/>
    <w:rsid w:val="00C221C4"/>
    <w:rsid w:val="00C24C9B"/>
    <w:rsid w:val="00C30CC6"/>
    <w:rsid w:val="00C3411F"/>
    <w:rsid w:val="00C35F84"/>
    <w:rsid w:val="00C37ED3"/>
    <w:rsid w:val="00C424A7"/>
    <w:rsid w:val="00C43516"/>
    <w:rsid w:val="00C45C23"/>
    <w:rsid w:val="00C47DFB"/>
    <w:rsid w:val="00C508E6"/>
    <w:rsid w:val="00C5105C"/>
    <w:rsid w:val="00C51843"/>
    <w:rsid w:val="00C5184B"/>
    <w:rsid w:val="00C53565"/>
    <w:rsid w:val="00C55185"/>
    <w:rsid w:val="00C579F8"/>
    <w:rsid w:val="00C612E3"/>
    <w:rsid w:val="00C65D11"/>
    <w:rsid w:val="00C66DFA"/>
    <w:rsid w:val="00C72D97"/>
    <w:rsid w:val="00C90D94"/>
    <w:rsid w:val="00C95485"/>
    <w:rsid w:val="00C95CE0"/>
    <w:rsid w:val="00CA27AC"/>
    <w:rsid w:val="00CB26AD"/>
    <w:rsid w:val="00CB4196"/>
    <w:rsid w:val="00CC12BC"/>
    <w:rsid w:val="00CC4DD8"/>
    <w:rsid w:val="00CC6DA2"/>
    <w:rsid w:val="00CD3A73"/>
    <w:rsid w:val="00CD797D"/>
    <w:rsid w:val="00CE1921"/>
    <w:rsid w:val="00CE79BB"/>
    <w:rsid w:val="00CF6C5F"/>
    <w:rsid w:val="00D03ACB"/>
    <w:rsid w:val="00D221DD"/>
    <w:rsid w:val="00D255E3"/>
    <w:rsid w:val="00D26192"/>
    <w:rsid w:val="00D33F4D"/>
    <w:rsid w:val="00D347FC"/>
    <w:rsid w:val="00D4131C"/>
    <w:rsid w:val="00D41D63"/>
    <w:rsid w:val="00D5594A"/>
    <w:rsid w:val="00D672F8"/>
    <w:rsid w:val="00D733D2"/>
    <w:rsid w:val="00D745CE"/>
    <w:rsid w:val="00D74945"/>
    <w:rsid w:val="00D77102"/>
    <w:rsid w:val="00D8097D"/>
    <w:rsid w:val="00D851BD"/>
    <w:rsid w:val="00D92917"/>
    <w:rsid w:val="00D9330E"/>
    <w:rsid w:val="00D9412B"/>
    <w:rsid w:val="00DA0835"/>
    <w:rsid w:val="00DA13FB"/>
    <w:rsid w:val="00DA72D1"/>
    <w:rsid w:val="00DA7511"/>
    <w:rsid w:val="00DB0A03"/>
    <w:rsid w:val="00DB347D"/>
    <w:rsid w:val="00DC036D"/>
    <w:rsid w:val="00DC3F2C"/>
    <w:rsid w:val="00DC5CF2"/>
    <w:rsid w:val="00DC5FFC"/>
    <w:rsid w:val="00DE3810"/>
    <w:rsid w:val="00DE4E79"/>
    <w:rsid w:val="00DE505F"/>
    <w:rsid w:val="00DF5FD9"/>
    <w:rsid w:val="00DF643E"/>
    <w:rsid w:val="00E00CE9"/>
    <w:rsid w:val="00E0226C"/>
    <w:rsid w:val="00E02FE8"/>
    <w:rsid w:val="00E076DE"/>
    <w:rsid w:val="00E07D63"/>
    <w:rsid w:val="00E11BC1"/>
    <w:rsid w:val="00E11FDA"/>
    <w:rsid w:val="00E16904"/>
    <w:rsid w:val="00E16949"/>
    <w:rsid w:val="00E25DA1"/>
    <w:rsid w:val="00E355C8"/>
    <w:rsid w:val="00E50031"/>
    <w:rsid w:val="00E51E1D"/>
    <w:rsid w:val="00E530EF"/>
    <w:rsid w:val="00E57BE8"/>
    <w:rsid w:val="00E6512B"/>
    <w:rsid w:val="00E66534"/>
    <w:rsid w:val="00E702B9"/>
    <w:rsid w:val="00E7687A"/>
    <w:rsid w:val="00E77DD0"/>
    <w:rsid w:val="00E84233"/>
    <w:rsid w:val="00E923F4"/>
    <w:rsid w:val="00EA4651"/>
    <w:rsid w:val="00EB2448"/>
    <w:rsid w:val="00EC1FD5"/>
    <w:rsid w:val="00EC4AA7"/>
    <w:rsid w:val="00EC52C8"/>
    <w:rsid w:val="00ED2BFC"/>
    <w:rsid w:val="00EE0A8D"/>
    <w:rsid w:val="00EE1127"/>
    <w:rsid w:val="00EE7950"/>
    <w:rsid w:val="00EF5AA4"/>
    <w:rsid w:val="00F006C1"/>
    <w:rsid w:val="00F00DF9"/>
    <w:rsid w:val="00F13279"/>
    <w:rsid w:val="00F162AF"/>
    <w:rsid w:val="00F20FC3"/>
    <w:rsid w:val="00F230D2"/>
    <w:rsid w:val="00F25B8A"/>
    <w:rsid w:val="00F36238"/>
    <w:rsid w:val="00F368E9"/>
    <w:rsid w:val="00F373F2"/>
    <w:rsid w:val="00F41600"/>
    <w:rsid w:val="00F42314"/>
    <w:rsid w:val="00F46C4E"/>
    <w:rsid w:val="00F5305E"/>
    <w:rsid w:val="00F55465"/>
    <w:rsid w:val="00F62D49"/>
    <w:rsid w:val="00F63578"/>
    <w:rsid w:val="00F6440B"/>
    <w:rsid w:val="00F65272"/>
    <w:rsid w:val="00F76949"/>
    <w:rsid w:val="00F82DEA"/>
    <w:rsid w:val="00F83FB3"/>
    <w:rsid w:val="00F86FCC"/>
    <w:rsid w:val="00F94126"/>
    <w:rsid w:val="00F9741E"/>
    <w:rsid w:val="00FB0711"/>
    <w:rsid w:val="00FB181C"/>
    <w:rsid w:val="00FB5252"/>
    <w:rsid w:val="00FC0F0B"/>
    <w:rsid w:val="00FC21F1"/>
    <w:rsid w:val="00FC6E04"/>
    <w:rsid w:val="00FC737A"/>
    <w:rsid w:val="00FC7B17"/>
    <w:rsid w:val="00FD7C27"/>
    <w:rsid w:val="00FE32FC"/>
    <w:rsid w:val="00FE4210"/>
    <w:rsid w:val="00FE52EC"/>
    <w:rsid w:val="00FE7839"/>
    <w:rsid w:val="00FF0123"/>
    <w:rsid w:val="0273A744"/>
    <w:rsid w:val="0350C03B"/>
    <w:rsid w:val="043C3CC9"/>
    <w:rsid w:val="07F55D33"/>
    <w:rsid w:val="0935B614"/>
    <w:rsid w:val="0B903721"/>
    <w:rsid w:val="0CA2D67C"/>
    <w:rsid w:val="0DC26056"/>
    <w:rsid w:val="0F4AA39A"/>
    <w:rsid w:val="129DF85E"/>
    <w:rsid w:val="143932EF"/>
    <w:rsid w:val="1481390D"/>
    <w:rsid w:val="15D50350"/>
    <w:rsid w:val="16C8693A"/>
    <w:rsid w:val="16D1320F"/>
    <w:rsid w:val="16DF2C57"/>
    <w:rsid w:val="2017AF7D"/>
    <w:rsid w:val="21CC8478"/>
    <w:rsid w:val="23C5541C"/>
    <w:rsid w:val="2575EBF4"/>
    <w:rsid w:val="25A875C8"/>
    <w:rsid w:val="26FF8003"/>
    <w:rsid w:val="2720FEEE"/>
    <w:rsid w:val="2919D4A2"/>
    <w:rsid w:val="2BD05088"/>
    <w:rsid w:val="2CB4C080"/>
    <w:rsid w:val="2D932F9A"/>
    <w:rsid w:val="3486615B"/>
    <w:rsid w:val="356886B0"/>
    <w:rsid w:val="35A0D239"/>
    <w:rsid w:val="3A57020F"/>
    <w:rsid w:val="3AAEFC73"/>
    <w:rsid w:val="3B3D1A85"/>
    <w:rsid w:val="3C3C6BF8"/>
    <w:rsid w:val="434C0D47"/>
    <w:rsid w:val="43B9CF50"/>
    <w:rsid w:val="454FBE8E"/>
    <w:rsid w:val="4C674587"/>
    <w:rsid w:val="4DDD8461"/>
    <w:rsid w:val="4E125C69"/>
    <w:rsid w:val="4E4CCAA7"/>
    <w:rsid w:val="4F8481D1"/>
    <w:rsid w:val="511E781F"/>
    <w:rsid w:val="51B3C507"/>
    <w:rsid w:val="51C13594"/>
    <w:rsid w:val="548D0FEB"/>
    <w:rsid w:val="54F764F5"/>
    <w:rsid w:val="564843A0"/>
    <w:rsid w:val="58D3B7B6"/>
    <w:rsid w:val="59C09B9D"/>
    <w:rsid w:val="59E1C2C9"/>
    <w:rsid w:val="5B1CEC86"/>
    <w:rsid w:val="5B6675CA"/>
    <w:rsid w:val="5C6D0A91"/>
    <w:rsid w:val="5D19638B"/>
    <w:rsid w:val="5D32AC43"/>
    <w:rsid w:val="5D3FCA97"/>
    <w:rsid w:val="5FB9BFE2"/>
    <w:rsid w:val="5FD1F79B"/>
    <w:rsid w:val="64D8611E"/>
    <w:rsid w:val="69164AB4"/>
    <w:rsid w:val="6BED0FCF"/>
    <w:rsid w:val="6DEFF08B"/>
    <w:rsid w:val="6FA5F24C"/>
    <w:rsid w:val="702E47A8"/>
    <w:rsid w:val="7427641A"/>
    <w:rsid w:val="74309878"/>
    <w:rsid w:val="7563FAAF"/>
    <w:rsid w:val="75A2704C"/>
    <w:rsid w:val="75D7BA14"/>
    <w:rsid w:val="76FC3143"/>
    <w:rsid w:val="7755C6F3"/>
    <w:rsid w:val="7997A36B"/>
    <w:rsid w:val="7B4B9B4E"/>
    <w:rsid w:val="7E2A32DD"/>
    <w:rsid w:val="7FA2EDB9"/>
    <w:rsid w:val="7FCA2B2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24DFF36"/>
  <w15:chartTrackingRefBased/>
  <w15:docId w15:val="{393A0F30-0E7D-4C8E-8B56-E5A9EA961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s-ES" w:eastAsia="es-ES"/>
    </w:rPr>
  </w:style>
  <w:style w:type="paragraph" w:styleId="Ttulo1">
    <w:name w:val="heading 1"/>
    <w:basedOn w:val="Normal"/>
    <w:next w:val="Normal"/>
    <w:qFormat/>
    <w:pPr>
      <w:keepNext/>
      <w:widowControl w:val="0"/>
      <w:jc w:val="center"/>
      <w:outlineLvl w:val="0"/>
    </w:pPr>
    <w:rPr>
      <w:b/>
      <w:sz w:val="18"/>
    </w:rPr>
  </w:style>
  <w:style w:type="paragraph" w:styleId="Ttulo2">
    <w:name w:val="heading 2"/>
    <w:basedOn w:val="Normal"/>
    <w:next w:val="Normal"/>
    <w:qFormat/>
    <w:pPr>
      <w:keepNext/>
      <w:widowControl w:val="0"/>
      <w:jc w:val="both"/>
      <w:outlineLvl w:val="1"/>
    </w:pPr>
    <w:rPr>
      <w:b/>
      <w:sz w:val="28"/>
    </w:rPr>
  </w:style>
  <w:style w:type="paragraph" w:styleId="Ttulo3">
    <w:name w:val="heading 3"/>
    <w:basedOn w:val="Normal"/>
    <w:next w:val="Normal"/>
    <w:qFormat/>
    <w:pPr>
      <w:keepNext/>
      <w:widowControl w:val="0"/>
      <w:outlineLvl w:val="2"/>
    </w:pPr>
    <w:rPr>
      <w:sz w:val="26"/>
    </w:rPr>
  </w:style>
  <w:style w:type="paragraph" w:styleId="Ttulo4">
    <w:name w:val="heading 4"/>
    <w:basedOn w:val="Normal"/>
    <w:next w:val="Normal"/>
    <w:qFormat/>
    <w:pPr>
      <w:keepNext/>
      <w:widowControl w:val="0"/>
      <w:outlineLvl w:val="3"/>
    </w:pPr>
    <w:rPr>
      <w:b/>
      <w:sz w:val="26"/>
    </w:rPr>
  </w:style>
  <w:style w:type="paragraph" w:styleId="Ttulo5">
    <w:name w:val="heading 5"/>
    <w:basedOn w:val="Normal"/>
    <w:next w:val="Normal"/>
    <w:qFormat/>
    <w:pPr>
      <w:keepNext/>
      <w:jc w:val="center"/>
      <w:outlineLvl w:val="4"/>
    </w:pPr>
    <w:rPr>
      <w:b/>
      <w:sz w:val="16"/>
    </w:rPr>
  </w:style>
  <w:style w:type="paragraph" w:styleId="Ttulo6">
    <w:name w:val="heading 6"/>
    <w:basedOn w:val="Normal"/>
    <w:next w:val="Normal"/>
    <w:qFormat/>
    <w:pPr>
      <w:keepNext/>
      <w:jc w:val="center"/>
      <w:outlineLvl w:val="5"/>
    </w:pPr>
    <w:rPr>
      <w:rFonts w:ascii="Arial" w:hAnsi="Arial"/>
      <w:b/>
    </w:rPr>
  </w:style>
  <w:style w:type="paragraph" w:styleId="Ttulo7">
    <w:name w:val="heading 7"/>
    <w:basedOn w:val="Normal"/>
    <w:next w:val="Normal"/>
    <w:qFormat/>
    <w:pPr>
      <w:keepNext/>
      <w:widowControl w:val="0"/>
      <w:jc w:val="both"/>
      <w:outlineLvl w:val="6"/>
    </w:pPr>
    <w:rPr>
      <w:b/>
      <w:sz w:val="24"/>
    </w:rPr>
  </w:style>
  <w:style w:type="paragraph" w:styleId="Ttulo8">
    <w:name w:val="heading 8"/>
    <w:basedOn w:val="Normal"/>
    <w:next w:val="Normal"/>
    <w:qFormat/>
    <w:pPr>
      <w:keepNext/>
      <w:widowControl w:val="0"/>
      <w:jc w:val="both"/>
      <w:outlineLvl w:val="7"/>
    </w:pPr>
    <w:rPr>
      <w:sz w:val="24"/>
    </w:rPr>
  </w:style>
  <w:style w:type="paragraph" w:styleId="Ttulo9">
    <w:name w:val="heading 9"/>
    <w:basedOn w:val="Normal"/>
    <w:next w:val="Normal"/>
    <w:qFormat/>
    <w:pPr>
      <w:keepNext/>
      <w:widowControl w:val="0"/>
      <w:ind w:left="2835" w:hanging="2835"/>
      <w:jc w:val="both"/>
      <w:outlineLvl w:val="8"/>
    </w:pPr>
    <w:rPr>
      <w:b/>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pPr>
      <w:jc w:val="both"/>
    </w:pPr>
  </w:style>
  <w:style w:type="paragraph" w:styleId="Encabezado">
    <w:name w:val="header"/>
    <w:basedOn w:val="Normal"/>
    <w:link w:val="EncabezadoCar"/>
    <w:uiPriority w:val="99"/>
    <w:pPr>
      <w:widowControl w:val="0"/>
      <w:tabs>
        <w:tab w:val="center" w:pos="4252"/>
        <w:tab w:val="right" w:pos="8504"/>
      </w:tabs>
    </w:pPr>
  </w:style>
  <w:style w:type="character" w:styleId="Nmerodepgina">
    <w:name w:val="page number"/>
    <w:rPr>
      <w:sz w:val="20"/>
    </w:rPr>
  </w:style>
  <w:style w:type="paragraph" w:customStyle="1" w:styleId="Sangra2detindependiente1">
    <w:name w:val="Sangría 2 de t. independiente1"/>
    <w:basedOn w:val="Normal"/>
    <w:pPr>
      <w:widowControl w:val="0"/>
      <w:ind w:left="2124" w:hanging="2124"/>
      <w:jc w:val="both"/>
    </w:pPr>
    <w:rPr>
      <w:sz w:val="24"/>
    </w:rPr>
  </w:style>
  <w:style w:type="paragraph" w:styleId="Piedepgina">
    <w:name w:val="footer"/>
    <w:basedOn w:val="Normal"/>
    <w:link w:val="PiedepginaCar"/>
    <w:pPr>
      <w:widowControl w:val="0"/>
      <w:tabs>
        <w:tab w:val="center" w:pos="4252"/>
        <w:tab w:val="right" w:pos="8504"/>
      </w:tabs>
    </w:pPr>
  </w:style>
  <w:style w:type="paragraph" w:styleId="Textoindependiente">
    <w:name w:val="Body Text"/>
    <w:basedOn w:val="Normal"/>
    <w:pPr>
      <w:widowControl w:val="0"/>
      <w:jc w:val="both"/>
    </w:pPr>
    <w:rPr>
      <w:sz w:val="24"/>
    </w:rPr>
  </w:style>
  <w:style w:type="paragraph" w:customStyle="1" w:styleId="Sangra3detindependiente1">
    <w:name w:val="Sangría 3 de t. independiente1"/>
    <w:basedOn w:val="Normal"/>
    <w:pPr>
      <w:widowControl w:val="0"/>
      <w:ind w:left="2127" w:hanging="2127"/>
      <w:jc w:val="both"/>
    </w:pPr>
    <w:rPr>
      <w:sz w:val="24"/>
    </w:rPr>
  </w:style>
  <w:style w:type="paragraph" w:styleId="Textoindependiente2">
    <w:name w:val="Body Text 2"/>
    <w:basedOn w:val="Normal"/>
    <w:rPr>
      <w:sz w:val="16"/>
    </w:rPr>
  </w:style>
  <w:style w:type="paragraph" w:styleId="Sangra3detindependiente">
    <w:name w:val="Body Text Indent 3"/>
    <w:basedOn w:val="Normal"/>
    <w:pPr>
      <w:widowControl w:val="0"/>
      <w:ind w:left="-284"/>
    </w:pPr>
    <w:rPr>
      <w:rFonts w:ascii="Arial" w:hAnsi="Arial"/>
      <w:sz w:val="22"/>
    </w:rPr>
  </w:style>
  <w:style w:type="paragraph" w:customStyle="1" w:styleId="Textoindependiente21">
    <w:name w:val="Texto independiente 21"/>
    <w:basedOn w:val="Normal"/>
    <w:pPr>
      <w:widowControl w:val="0"/>
      <w:jc w:val="both"/>
    </w:pPr>
    <w:rPr>
      <w:sz w:val="26"/>
    </w:rPr>
  </w:style>
  <w:style w:type="paragraph" w:customStyle="1" w:styleId="Textoindependiente31">
    <w:name w:val="Texto independiente 31"/>
    <w:basedOn w:val="Normal"/>
    <w:pPr>
      <w:widowControl w:val="0"/>
    </w:pPr>
    <w:rPr>
      <w:sz w:val="24"/>
    </w:rPr>
  </w:style>
  <w:style w:type="character" w:styleId="Hipervnculo">
    <w:name w:val="Hyperlink"/>
    <w:uiPriority w:val="99"/>
    <w:rPr>
      <w:color w:val="0000FF"/>
      <w:u w:val="single"/>
    </w:rPr>
  </w:style>
  <w:style w:type="paragraph" w:styleId="TDC1">
    <w:name w:val="toc 1"/>
    <w:basedOn w:val="Normal"/>
    <w:next w:val="Normal"/>
    <w:autoRedefine/>
    <w:uiPriority w:val="39"/>
    <w:rsid w:val="0039287A"/>
    <w:pPr>
      <w:tabs>
        <w:tab w:val="left" w:pos="440"/>
        <w:tab w:val="right" w:leader="dot" w:pos="8830"/>
      </w:tabs>
    </w:pPr>
    <w:rPr>
      <w:rFonts w:ascii="Arial Narrow" w:hAnsi="Arial Narrow" w:cs="Arial"/>
      <w:b/>
      <w:noProof/>
      <w:sz w:val="24"/>
      <w:lang w:val="es-MX" w:eastAsia="en-US"/>
    </w:rPr>
  </w:style>
  <w:style w:type="paragraph" w:customStyle="1" w:styleId="bodytext">
    <w:name w:val="bodytext"/>
    <w:basedOn w:val="Normal"/>
    <w:rsid w:val="000B16C1"/>
    <w:pPr>
      <w:spacing w:before="100" w:beforeAutospacing="1" w:after="100" w:afterAutospacing="1"/>
      <w:ind w:left="144"/>
    </w:pPr>
    <w:rPr>
      <w:rFonts w:ascii="Arial" w:hAnsi="Arial" w:cs="Arial"/>
      <w:color w:val="000000"/>
      <w:sz w:val="24"/>
      <w:szCs w:val="24"/>
    </w:rPr>
  </w:style>
  <w:style w:type="paragraph" w:customStyle="1" w:styleId="pagetitle">
    <w:name w:val="pagetitle"/>
    <w:basedOn w:val="Normal"/>
    <w:rsid w:val="000B16C1"/>
    <w:pPr>
      <w:spacing w:before="100" w:beforeAutospacing="1" w:after="100" w:afterAutospacing="1"/>
      <w:jc w:val="center"/>
    </w:pPr>
    <w:rPr>
      <w:rFonts w:ascii="Arial" w:hAnsi="Arial" w:cs="Arial"/>
      <w:color w:val="336699"/>
      <w:sz w:val="36"/>
      <w:szCs w:val="36"/>
    </w:rPr>
  </w:style>
  <w:style w:type="paragraph" w:customStyle="1" w:styleId="note1">
    <w:name w:val="note1"/>
    <w:basedOn w:val="Normal"/>
    <w:rsid w:val="00DF643E"/>
    <w:pPr>
      <w:spacing w:before="100" w:beforeAutospacing="1" w:after="100" w:afterAutospacing="1"/>
      <w:ind w:left="864"/>
    </w:pPr>
    <w:rPr>
      <w:rFonts w:ascii="Arial" w:hAnsi="Arial" w:cs="Arial"/>
      <w:color w:val="000000"/>
      <w:sz w:val="24"/>
      <w:szCs w:val="24"/>
    </w:rPr>
  </w:style>
  <w:style w:type="paragraph" w:customStyle="1" w:styleId="task10">
    <w:name w:val="task10"/>
    <w:basedOn w:val="Normal"/>
    <w:rsid w:val="00DF643E"/>
    <w:pPr>
      <w:spacing w:before="100" w:beforeAutospacing="1" w:after="100" w:afterAutospacing="1"/>
      <w:ind w:left="144"/>
    </w:pPr>
    <w:rPr>
      <w:rFonts w:ascii="Arial" w:hAnsi="Arial" w:cs="Arial"/>
      <w:color w:val="000000"/>
      <w:sz w:val="24"/>
      <w:szCs w:val="24"/>
    </w:rPr>
  </w:style>
  <w:style w:type="paragraph" w:styleId="Textodeglobo">
    <w:name w:val="Balloon Text"/>
    <w:basedOn w:val="Normal"/>
    <w:semiHidden/>
    <w:rsid w:val="00566D2D"/>
    <w:rPr>
      <w:rFonts w:ascii="Tahoma" w:hAnsi="Tahoma" w:cs="Tahoma"/>
      <w:sz w:val="16"/>
      <w:szCs w:val="16"/>
    </w:rPr>
  </w:style>
  <w:style w:type="character" w:styleId="Refdecomentario">
    <w:name w:val="annotation reference"/>
    <w:semiHidden/>
    <w:rsid w:val="00FE4210"/>
    <w:rPr>
      <w:sz w:val="16"/>
      <w:szCs w:val="16"/>
    </w:rPr>
  </w:style>
  <w:style w:type="paragraph" w:styleId="Textocomentario">
    <w:name w:val="annotation text"/>
    <w:basedOn w:val="Normal"/>
    <w:semiHidden/>
    <w:rsid w:val="00FE4210"/>
  </w:style>
  <w:style w:type="paragraph" w:styleId="Asuntodelcomentario">
    <w:name w:val="annotation subject"/>
    <w:basedOn w:val="Textocomentario"/>
    <w:next w:val="Textocomentario"/>
    <w:semiHidden/>
    <w:rsid w:val="00FE4210"/>
    <w:rPr>
      <w:b/>
      <w:bCs/>
    </w:rPr>
  </w:style>
  <w:style w:type="paragraph" w:customStyle="1" w:styleId="Normal1">
    <w:name w:val="Normal1"/>
    <w:basedOn w:val="Normal"/>
    <w:rsid w:val="00A86089"/>
    <w:pPr>
      <w:spacing w:before="100" w:beforeAutospacing="1" w:after="100" w:afterAutospacing="1"/>
    </w:pPr>
    <w:rPr>
      <w:sz w:val="24"/>
      <w:szCs w:val="24"/>
    </w:rPr>
  </w:style>
  <w:style w:type="character" w:styleId="Textoennegrita">
    <w:name w:val="Strong"/>
    <w:uiPriority w:val="22"/>
    <w:qFormat/>
    <w:rsid w:val="00655C8F"/>
    <w:rPr>
      <w:b/>
      <w:bCs/>
    </w:rPr>
  </w:style>
  <w:style w:type="character" w:customStyle="1" w:styleId="EncabezadoCar">
    <w:name w:val="Encabezado Car"/>
    <w:link w:val="Encabezado"/>
    <w:uiPriority w:val="99"/>
    <w:rsid w:val="00E51E1D"/>
    <w:rPr>
      <w:lang w:val="es-ES" w:eastAsia="es-ES"/>
    </w:rPr>
  </w:style>
  <w:style w:type="paragraph" w:customStyle="1" w:styleId="task1">
    <w:name w:val="task1"/>
    <w:basedOn w:val="Normal"/>
    <w:rsid w:val="00D41D63"/>
    <w:pPr>
      <w:spacing w:before="100" w:beforeAutospacing="1" w:after="100" w:afterAutospacing="1"/>
      <w:ind w:left="144"/>
    </w:pPr>
    <w:rPr>
      <w:rFonts w:ascii="Arial" w:hAnsi="Arial" w:cs="Arial"/>
      <w:color w:val="000000"/>
      <w:sz w:val="24"/>
      <w:szCs w:val="24"/>
    </w:rPr>
  </w:style>
  <w:style w:type="character" w:customStyle="1" w:styleId="PiedepginaCar">
    <w:name w:val="Pie de página Car"/>
    <w:link w:val="Piedepgina"/>
    <w:rsid w:val="004A0461"/>
    <w:rPr>
      <w:lang w:val="es-ES" w:eastAsia="es-ES"/>
    </w:rPr>
  </w:style>
  <w:style w:type="paragraph" w:styleId="Textonotapie">
    <w:name w:val="footnote text"/>
    <w:aliases w:val="ft,ft Car Car Car,ft Car,Texto nota pie2,ft1,ft Car Car Car1,Texto nota pie Car2,ft Car Car2,Footnote Text Char Car,Footnote Text Char Char,bibliografía"/>
    <w:basedOn w:val="Normal"/>
    <w:link w:val="TextonotapieCar"/>
    <w:uiPriority w:val="99"/>
    <w:unhideWhenUsed/>
    <w:rsid w:val="00472365"/>
    <w:rPr>
      <w:rFonts w:ascii="Calibri" w:hAnsi="Calibri"/>
      <w:lang w:val="es-CO" w:eastAsia="es-CO"/>
    </w:rPr>
  </w:style>
  <w:style w:type="character" w:customStyle="1" w:styleId="TextonotapieCar">
    <w:name w:val="Texto nota pie Car"/>
    <w:aliases w:val="ft Car1,ft Car Car Car Car,ft Car Car,Texto nota pie2 Car,ft1 Car,ft Car Car Car1 Car,Texto nota pie Car2 Car,ft Car Car2 Car,Footnote Text Char Car Car,Footnote Text Char Char Car,bibliografía Car"/>
    <w:link w:val="Textonotapie"/>
    <w:uiPriority w:val="99"/>
    <w:rsid w:val="00472365"/>
    <w:rPr>
      <w:rFonts w:ascii="Calibri" w:hAnsi="Calibri"/>
    </w:rPr>
  </w:style>
  <w:style w:type="character" w:styleId="Refdenotaalpie">
    <w:name w:val="footnote reference"/>
    <w:aliases w:val="Ref,de nota al pie,Texto de nota al pie,Ref. de nota al pie2"/>
    <w:uiPriority w:val="99"/>
    <w:unhideWhenUsed/>
    <w:rsid w:val="00472365"/>
    <w:rPr>
      <w:vertAlign w:val="superscript"/>
    </w:rPr>
  </w:style>
  <w:style w:type="paragraph" w:styleId="Prrafodelista">
    <w:name w:val="List Paragraph"/>
    <w:basedOn w:val="Normal"/>
    <w:uiPriority w:val="34"/>
    <w:qFormat/>
    <w:rsid w:val="004A361C"/>
    <w:pPr>
      <w:ind w:left="708"/>
    </w:pPr>
  </w:style>
  <w:style w:type="paragraph" w:styleId="NormalWeb">
    <w:name w:val="Normal (Web)"/>
    <w:basedOn w:val="Normal"/>
    <w:uiPriority w:val="99"/>
    <w:unhideWhenUsed/>
    <w:rsid w:val="00CB26AD"/>
    <w:pPr>
      <w:spacing w:before="100" w:beforeAutospacing="1" w:after="100" w:afterAutospacing="1"/>
    </w:pPr>
    <w:rPr>
      <w:sz w:val="24"/>
      <w:szCs w:val="24"/>
      <w:lang w:val="en-US" w:eastAsia="en-US"/>
    </w:rPr>
  </w:style>
  <w:style w:type="paragraph" w:styleId="TtuloTDC">
    <w:name w:val="TOC Heading"/>
    <w:basedOn w:val="Ttulo1"/>
    <w:next w:val="Normal"/>
    <w:uiPriority w:val="39"/>
    <w:unhideWhenUsed/>
    <w:qFormat/>
    <w:rsid w:val="0094407F"/>
    <w:pPr>
      <w:keepLines/>
      <w:widowControl/>
      <w:spacing w:before="240" w:line="259" w:lineRule="auto"/>
      <w:jc w:val="left"/>
      <w:outlineLvl w:val="9"/>
    </w:pPr>
    <w:rPr>
      <w:rFonts w:ascii="Calibri Light" w:hAnsi="Calibri Light"/>
      <w:b w:val="0"/>
      <w:color w:val="2E74B5"/>
      <w:sz w:val="32"/>
      <w:szCs w:val="32"/>
      <w:lang w:val="en-US" w:eastAsia="en-US"/>
    </w:rPr>
  </w:style>
  <w:style w:type="paragraph" w:styleId="TDC2">
    <w:name w:val="toc 2"/>
    <w:basedOn w:val="Normal"/>
    <w:next w:val="Normal"/>
    <w:autoRedefine/>
    <w:uiPriority w:val="39"/>
    <w:rsid w:val="0094407F"/>
    <w:pPr>
      <w:tabs>
        <w:tab w:val="left" w:pos="709"/>
        <w:tab w:val="right" w:leader="dot" w:pos="8830"/>
      </w:tabs>
    </w:pPr>
  </w:style>
  <w:style w:type="paragraph" w:styleId="TDC3">
    <w:name w:val="toc 3"/>
    <w:basedOn w:val="Normal"/>
    <w:next w:val="Normal"/>
    <w:autoRedefine/>
    <w:uiPriority w:val="39"/>
    <w:rsid w:val="0094407F"/>
    <w:pPr>
      <w:ind w:left="400"/>
    </w:pPr>
  </w:style>
  <w:style w:type="paragraph" w:customStyle="1" w:styleId="footnotedescription">
    <w:name w:val="footnote description"/>
    <w:next w:val="Normal"/>
    <w:link w:val="footnotedescriptionChar"/>
    <w:hidden/>
    <w:rsid w:val="00E0226C"/>
    <w:pPr>
      <w:spacing w:line="251" w:lineRule="auto"/>
    </w:pPr>
    <w:rPr>
      <w:rFonts w:ascii="Arial" w:eastAsia="Arial" w:hAnsi="Arial" w:cs="Arial"/>
      <w:color w:val="000000"/>
      <w:sz w:val="16"/>
      <w:szCs w:val="22"/>
    </w:rPr>
  </w:style>
  <w:style w:type="character" w:customStyle="1" w:styleId="footnotedescriptionChar">
    <w:name w:val="footnote description Char"/>
    <w:link w:val="footnotedescription"/>
    <w:rsid w:val="00E0226C"/>
    <w:rPr>
      <w:rFonts w:ascii="Arial" w:eastAsia="Arial" w:hAnsi="Arial" w:cs="Arial"/>
      <w:color w:val="000000"/>
      <w:sz w:val="16"/>
      <w:szCs w:val="22"/>
    </w:rPr>
  </w:style>
  <w:style w:type="character" w:customStyle="1" w:styleId="footnotemark">
    <w:name w:val="footnote mark"/>
    <w:hidden/>
    <w:rsid w:val="00E0226C"/>
    <w:rPr>
      <w:rFonts w:ascii="Calibri" w:eastAsia="Calibri" w:hAnsi="Calibri" w:cs="Calibri"/>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273558">
      <w:bodyDiv w:val="1"/>
      <w:marLeft w:val="0"/>
      <w:marRight w:val="0"/>
      <w:marTop w:val="0"/>
      <w:marBottom w:val="0"/>
      <w:divBdr>
        <w:top w:val="none" w:sz="0" w:space="0" w:color="auto"/>
        <w:left w:val="none" w:sz="0" w:space="0" w:color="auto"/>
        <w:bottom w:val="none" w:sz="0" w:space="0" w:color="auto"/>
        <w:right w:val="none" w:sz="0" w:space="0" w:color="auto"/>
      </w:divBdr>
    </w:div>
    <w:div w:id="483425494">
      <w:bodyDiv w:val="1"/>
      <w:marLeft w:val="0"/>
      <w:marRight w:val="0"/>
      <w:marTop w:val="0"/>
      <w:marBottom w:val="0"/>
      <w:divBdr>
        <w:top w:val="none" w:sz="0" w:space="0" w:color="auto"/>
        <w:left w:val="none" w:sz="0" w:space="0" w:color="auto"/>
        <w:bottom w:val="none" w:sz="0" w:space="0" w:color="auto"/>
        <w:right w:val="none" w:sz="0" w:space="0" w:color="auto"/>
      </w:divBdr>
    </w:div>
    <w:div w:id="621152205">
      <w:bodyDiv w:val="1"/>
      <w:marLeft w:val="0"/>
      <w:marRight w:val="0"/>
      <w:marTop w:val="0"/>
      <w:marBottom w:val="0"/>
      <w:divBdr>
        <w:top w:val="none" w:sz="0" w:space="0" w:color="auto"/>
        <w:left w:val="none" w:sz="0" w:space="0" w:color="auto"/>
        <w:bottom w:val="none" w:sz="0" w:space="0" w:color="auto"/>
        <w:right w:val="none" w:sz="0" w:space="0" w:color="auto"/>
      </w:divBdr>
    </w:div>
    <w:div w:id="983004325">
      <w:bodyDiv w:val="1"/>
      <w:marLeft w:val="0"/>
      <w:marRight w:val="0"/>
      <w:marTop w:val="0"/>
      <w:marBottom w:val="0"/>
      <w:divBdr>
        <w:top w:val="none" w:sz="0" w:space="0" w:color="auto"/>
        <w:left w:val="none" w:sz="0" w:space="0" w:color="auto"/>
        <w:bottom w:val="none" w:sz="0" w:space="0" w:color="auto"/>
        <w:right w:val="none" w:sz="0" w:space="0" w:color="auto"/>
      </w:divBdr>
    </w:div>
    <w:div w:id="1029645884">
      <w:bodyDiv w:val="1"/>
      <w:marLeft w:val="0"/>
      <w:marRight w:val="0"/>
      <w:marTop w:val="0"/>
      <w:marBottom w:val="0"/>
      <w:divBdr>
        <w:top w:val="none" w:sz="0" w:space="0" w:color="auto"/>
        <w:left w:val="none" w:sz="0" w:space="0" w:color="auto"/>
        <w:bottom w:val="none" w:sz="0" w:space="0" w:color="auto"/>
        <w:right w:val="none" w:sz="0" w:space="0" w:color="auto"/>
      </w:divBdr>
    </w:div>
    <w:div w:id="1271543866">
      <w:bodyDiv w:val="1"/>
      <w:marLeft w:val="0"/>
      <w:marRight w:val="0"/>
      <w:marTop w:val="0"/>
      <w:marBottom w:val="0"/>
      <w:divBdr>
        <w:top w:val="none" w:sz="0" w:space="0" w:color="auto"/>
        <w:left w:val="none" w:sz="0" w:space="0" w:color="auto"/>
        <w:bottom w:val="none" w:sz="0" w:space="0" w:color="auto"/>
        <w:right w:val="none" w:sz="0" w:space="0" w:color="auto"/>
      </w:divBdr>
    </w:div>
    <w:div w:id="1369380948">
      <w:bodyDiv w:val="1"/>
      <w:marLeft w:val="0"/>
      <w:marRight w:val="0"/>
      <w:marTop w:val="0"/>
      <w:marBottom w:val="0"/>
      <w:divBdr>
        <w:top w:val="none" w:sz="0" w:space="0" w:color="auto"/>
        <w:left w:val="none" w:sz="0" w:space="0" w:color="auto"/>
        <w:bottom w:val="none" w:sz="0" w:space="0" w:color="auto"/>
        <w:right w:val="none" w:sz="0" w:space="0" w:color="auto"/>
      </w:divBdr>
    </w:div>
    <w:div w:id="1602715446">
      <w:bodyDiv w:val="1"/>
      <w:marLeft w:val="0"/>
      <w:marRight w:val="0"/>
      <w:marTop w:val="0"/>
      <w:marBottom w:val="0"/>
      <w:divBdr>
        <w:top w:val="none" w:sz="0" w:space="0" w:color="auto"/>
        <w:left w:val="none" w:sz="0" w:space="0" w:color="auto"/>
        <w:bottom w:val="none" w:sz="0" w:space="0" w:color="auto"/>
        <w:right w:val="none" w:sz="0" w:space="0" w:color="auto"/>
      </w:divBdr>
    </w:div>
    <w:div w:id="1725717059">
      <w:bodyDiv w:val="1"/>
      <w:marLeft w:val="0"/>
      <w:marRight w:val="0"/>
      <w:marTop w:val="0"/>
      <w:marBottom w:val="0"/>
      <w:divBdr>
        <w:top w:val="none" w:sz="0" w:space="0" w:color="auto"/>
        <w:left w:val="none" w:sz="0" w:space="0" w:color="auto"/>
        <w:bottom w:val="none" w:sz="0" w:space="0" w:color="auto"/>
        <w:right w:val="none" w:sz="0" w:space="0" w:color="auto"/>
      </w:divBdr>
    </w:div>
    <w:div w:id="1779906112">
      <w:bodyDiv w:val="1"/>
      <w:marLeft w:val="0"/>
      <w:marRight w:val="0"/>
      <w:marTop w:val="0"/>
      <w:marBottom w:val="0"/>
      <w:divBdr>
        <w:top w:val="none" w:sz="0" w:space="0" w:color="auto"/>
        <w:left w:val="none" w:sz="0" w:space="0" w:color="auto"/>
        <w:bottom w:val="none" w:sz="0" w:space="0" w:color="auto"/>
        <w:right w:val="none" w:sz="0" w:space="0" w:color="auto"/>
      </w:divBdr>
    </w:div>
    <w:div w:id="1806967824">
      <w:bodyDiv w:val="1"/>
      <w:marLeft w:val="0"/>
      <w:marRight w:val="0"/>
      <w:marTop w:val="0"/>
      <w:marBottom w:val="0"/>
      <w:divBdr>
        <w:top w:val="none" w:sz="0" w:space="0" w:color="auto"/>
        <w:left w:val="none" w:sz="0" w:space="0" w:color="auto"/>
        <w:bottom w:val="none" w:sz="0" w:space="0" w:color="auto"/>
        <w:right w:val="none" w:sz="0" w:space="0" w:color="auto"/>
      </w:divBdr>
    </w:div>
    <w:div w:id="1886526048">
      <w:bodyDiv w:val="1"/>
      <w:marLeft w:val="0"/>
      <w:marRight w:val="0"/>
      <w:marTop w:val="0"/>
      <w:marBottom w:val="0"/>
      <w:divBdr>
        <w:top w:val="none" w:sz="0" w:space="0" w:color="auto"/>
        <w:left w:val="none" w:sz="0" w:space="0" w:color="auto"/>
        <w:bottom w:val="none" w:sz="0" w:space="0" w:color="auto"/>
        <w:right w:val="none" w:sz="0" w:space="0" w:color="auto"/>
      </w:divBdr>
    </w:div>
    <w:div w:id="1910459708">
      <w:bodyDiv w:val="1"/>
      <w:marLeft w:val="0"/>
      <w:marRight w:val="0"/>
      <w:marTop w:val="0"/>
      <w:marBottom w:val="0"/>
      <w:divBdr>
        <w:top w:val="none" w:sz="0" w:space="0" w:color="auto"/>
        <w:left w:val="none" w:sz="0" w:space="0" w:color="auto"/>
        <w:bottom w:val="none" w:sz="0" w:space="0" w:color="auto"/>
        <w:right w:val="none" w:sz="0" w:space="0" w:color="auto"/>
      </w:divBdr>
    </w:div>
    <w:div w:id="1967618564">
      <w:bodyDiv w:val="1"/>
      <w:marLeft w:val="0"/>
      <w:marRight w:val="0"/>
      <w:marTop w:val="0"/>
      <w:marBottom w:val="0"/>
      <w:divBdr>
        <w:top w:val="none" w:sz="0" w:space="0" w:color="auto"/>
        <w:left w:val="none" w:sz="0" w:space="0" w:color="auto"/>
        <w:bottom w:val="none" w:sz="0" w:space="0" w:color="auto"/>
        <w:right w:val="none" w:sz="0" w:space="0" w:color="auto"/>
      </w:divBdr>
    </w:div>
    <w:div w:id="2103605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ntv.org.co/cntv_bop/basedoc/decreto/2008/decreto_0028_2008.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cntv.org.co/cntv_bop/basedoc/decreto/2008/decreto_0028_2008.htm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ntv.org.co/cntv_bop/basedoc/decreto/2008/decreto_0028_2008.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echa xmlns="2b710913-f553-4708-ac69-012d148fa8aa"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5E9E5816CD457649A2FC257344E438ED" ma:contentTypeVersion="14" ma:contentTypeDescription="Crear nuevo documento." ma:contentTypeScope="" ma:versionID="7a71682a3049625614945efe61d1c4e1">
  <xsd:schema xmlns:xsd="http://www.w3.org/2001/XMLSchema" xmlns:xs="http://www.w3.org/2001/XMLSchema" xmlns:p="http://schemas.microsoft.com/office/2006/metadata/properties" xmlns:ns2="2b710913-f553-4708-ac69-012d148fa8aa" xmlns:ns3="fb81f478-06d5-40fe-9ac3-32aa24d1e628" targetNamespace="http://schemas.microsoft.com/office/2006/metadata/properties" ma:root="true" ma:fieldsID="a5b9a5eefb8f6442cb73a49b894e6b53" ns2:_="" ns3:_="">
    <xsd:import namespace="2b710913-f553-4708-ac69-012d148fa8aa"/>
    <xsd:import namespace="fb81f478-06d5-40fe-9ac3-32aa24d1e6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Fech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10913-f553-4708-ac69-012d148fa8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Fecha" ma:index="21" nillable="true" ma:displayName="Fecha" ma:format="DateOnly" ma:internalName="Fech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b81f478-06d5-40fe-9ac3-32aa24d1e628"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EBABE-FCB2-4DEF-8A67-72910EDB0D88}">
  <ds:schemaRefs>
    <ds:schemaRef ds:uri="http://schemas.microsoft.com/sharepoint/v3/contenttype/forms"/>
  </ds:schemaRefs>
</ds:datastoreItem>
</file>

<file path=customXml/itemProps2.xml><?xml version="1.0" encoding="utf-8"?>
<ds:datastoreItem xmlns:ds="http://schemas.openxmlformats.org/officeDocument/2006/customXml" ds:itemID="{5907C1A3-A2F9-45DD-9276-4C32231BE902}">
  <ds:schemaRefs>
    <ds:schemaRef ds:uri="2b710913-f553-4708-ac69-012d148fa8aa"/>
    <ds:schemaRef ds:uri="fb81f478-06d5-40fe-9ac3-32aa24d1e628"/>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schemas.microsoft.com/office/2006/documentManagement/types"/>
    <ds:schemaRef ds:uri="http://purl.org/dc/elements/1.1/"/>
    <ds:schemaRef ds:uri="http://www.w3.org/XML/1998/namespace"/>
    <ds:schemaRef ds:uri="http://purl.org/dc/terms/"/>
  </ds:schemaRefs>
</ds:datastoreItem>
</file>

<file path=customXml/itemProps3.xml><?xml version="1.0" encoding="utf-8"?>
<ds:datastoreItem xmlns:ds="http://schemas.openxmlformats.org/officeDocument/2006/customXml" ds:itemID="{3DBA2138-07D9-47BC-9D7E-E68CEC1C8AC7}">
  <ds:schemaRefs>
    <ds:schemaRef ds:uri="http://schemas.microsoft.com/office/2006/metadata/longProperties"/>
  </ds:schemaRefs>
</ds:datastoreItem>
</file>

<file path=customXml/itemProps4.xml><?xml version="1.0" encoding="utf-8"?>
<ds:datastoreItem xmlns:ds="http://schemas.openxmlformats.org/officeDocument/2006/customXml" ds:itemID="{C2955E78-53B4-4AA0-98B8-E7130CBFD2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710913-f553-4708-ac69-012d148fa8aa"/>
    <ds:schemaRef ds:uri="fb81f478-06d5-40fe-9ac3-32aa24d1e6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BEA6175-099E-4D23-80AE-1E5CBFD30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3604</Words>
  <Characters>20273</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1</vt:lpstr>
    </vt:vector>
  </TitlesOfParts>
  <Company>Hewlett-Packard</Company>
  <LinksUpToDate>false</LinksUpToDate>
  <CharactersWithSpaces>23830</CharactersWithSpaces>
  <SharedDoc>false</SharedDoc>
  <HLinks>
    <vt:vector size="96" baseType="variant">
      <vt:variant>
        <vt:i4>7602285</vt:i4>
      </vt:variant>
      <vt:variant>
        <vt:i4>87</vt:i4>
      </vt:variant>
      <vt:variant>
        <vt:i4>0</vt:i4>
      </vt:variant>
      <vt:variant>
        <vt:i4>5</vt:i4>
      </vt:variant>
      <vt:variant>
        <vt:lpwstr>http://www.cntv.org.co/cntv_bop/basedoc/decreto/2008/decreto_0028_2008.html</vt:lpwstr>
      </vt:variant>
      <vt:variant>
        <vt:lpwstr>1</vt:lpwstr>
      </vt:variant>
      <vt:variant>
        <vt:i4>7602287</vt:i4>
      </vt:variant>
      <vt:variant>
        <vt:i4>84</vt:i4>
      </vt:variant>
      <vt:variant>
        <vt:i4>0</vt:i4>
      </vt:variant>
      <vt:variant>
        <vt:i4>5</vt:i4>
      </vt:variant>
      <vt:variant>
        <vt:lpwstr>http://www.cntv.org.co/cntv_bop/basedoc/decreto/2008/decreto_0028_2008.html</vt:lpwstr>
      </vt:variant>
      <vt:variant>
        <vt:lpwstr>3</vt:lpwstr>
      </vt:variant>
      <vt:variant>
        <vt:i4>7602287</vt:i4>
      </vt:variant>
      <vt:variant>
        <vt:i4>81</vt:i4>
      </vt:variant>
      <vt:variant>
        <vt:i4>0</vt:i4>
      </vt:variant>
      <vt:variant>
        <vt:i4>5</vt:i4>
      </vt:variant>
      <vt:variant>
        <vt:lpwstr>http://www.cntv.org.co/cntv_bop/basedoc/decreto/2008/decreto_0028_2008.html</vt:lpwstr>
      </vt:variant>
      <vt:variant>
        <vt:lpwstr>3</vt:lpwstr>
      </vt:variant>
      <vt:variant>
        <vt:i4>1048638</vt:i4>
      </vt:variant>
      <vt:variant>
        <vt:i4>74</vt:i4>
      </vt:variant>
      <vt:variant>
        <vt:i4>0</vt:i4>
      </vt:variant>
      <vt:variant>
        <vt:i4>5</vt:i4>
      </vt:variant>
      <vt:variant>
        <vt:lpwstr/>
      </vt:variant>
      <vt:variant>
        <vt:lpwstr>_Toc58853802</vt:lpwstr>
      </vt:variant>
      <vt:variant>
        <vt:i4>1245246</vt:i4>
      </vt:variant>
      <vt:variant>
        <vt:i4>68</vt:i4>
      </vt:variant>
      <vt:variant>
        <vt:i4>0</vt:i4>
      </vt:variant>
      <vt:variant>
        <vt:i4>5</vt:i4>
      </vt:variant>
      <vt:variant>
        <vt:lpwstr/>
      </vt:variant>
      <vt:variant>
        <vt:lpwstr>_Toc58853801</vt:lpwstr>
      </vt:variant>
      <vt:variant>
        <vt:i4>1179710</vt:i4>
      </vt:variant>
      <vt:variant>
        <vt:i4>62</vt:i4>
      </vt:variant>
      <vt:variant>
        <vt:i4>0</vt:i4>
      </vt:variant>
      <vt:variant>
        <vt:i4>5</vt:i4>
      </vt:variant>
      <vt:variant>
        <vt:lpwstr/>
      </vt:variant>
      <vt:variant>
        <vt:lpwstr>_Toc58853800</vt:lpwstr>
      </vt:variant>
      <vt:variant>
        <vt:i4>1310775</vt:i4>
      </vt:variant>
      <vt:variant>
        <vt:i4>56</vt:i4>
      </vt:variant>
      <vt:variant>
        <vt:i4>0</vt:i4>
      </vt:variant>
      <vt:variant>
        <vt:i4>5</vt:i4>
      </vt:variant>
      <vt:variant>
        <vt:lpwstr/>
      </vt:variant>
      <vt:variant>
        <vt:lpwstr>_Toc58853799</vt:lpwstr>
      </vt:variant>
      <vt:variant>
        <vt:i4>1376311</vt:i4>
      </vt:variant>
      <vt:variant>
        <vt:i4>50</vt:i4>
      </vt:variant>
      <vt:variant>
        <vt:i4>0</vt:i4>
      </vt:variant>
      <vt:variant>
        <vt:i4>5</vt:i4>
      </vt:variant>
      <vt:variant>
        <vt:lpwstr/>
      </vt:variant>
      <vt:variant>
        <vt:lpwstr>_Toc58853798</vt:lpwstr>
      </vt:variant>
      <vt:variant>
        <vt:i4>1703991</vt:i4>
      </vt:variant>
      <vt:variant>
        <vt:i4>44</vt:i4>
      </vt:variant>
      <vt:variant>
        <vt:i4>0</vt:i4>
      </vt:variant>
      <vt:variant>
        <vt:i4>5</vt:i4>
      </vt:variant>
      <vt:variant>
        <vt:lpwstr/>
      </vt:variant>
      <vt:variant>
        <vt:lpwstr>_Toc58853797</vt:lpwstr>
      </vt:variant>
      <vt:variant>
        <vt:i4>1769527</vt:i4>
      </vt:variant>
      <vt:variant>
        <vt:i4>38</vt:i4>
      </vt:variant>
      <vt:variant>
        <vt:i4>0</vt:i4>
      </vt:variant>
      <vt:variant>
        <vt:i4>5</vt:i4>
      </vt:variant>
      <vt:variant>
        <vt:lpwstr/>
      </vt:variant>
      <vt:variant>
        <vt:lpwstr>_Toc58853796</vt:lpwstr>
      </vt:variant>
      <vt:variant>
        <vt:i4>1572919</vt:i4>
      </vt:variant>
      <vt:variant>
        <vt:i4>32</vt:i4>
      </vt:variant>
      <vt:variant>
        <vt:i4>0</vt:i4>
      </vt:variant>
      <vt:variant>
        <vt:i4>5</vt:i4>
      </vt:variant>
      <vt:variant>
        <vt:lpwstr/>
      </vt:variant>
      <vt:variant>
        <vt:lpwstr>_Toc58853795</vt:lpwstr>
      </vt:variant>
      <vt:variant>
        <vt:i4>1638455</vt:i4>
      </vt:variant>
      <vt:variant>
        <vt:i4>26</vt:i4>
      </vt:variant>
      <vt:variant>
        <vt:i4>0</vt:i4>
      </vt:variant>
      <vt:variant>
        <vt:i4>5</vt:i4>
      </vt:variant>
      <vt:variant>
        <vt:lpwstr/>
      </vt:variant>
      <vt:variant>
        <vt:lpwstr>_Toc58853794</vt:lpwstr>
      </vt:variant>
      <vt:variant>
        <vt:i4>1966135</vt:i4>
      </vt:variant>
      <vt:variant>
        <vt:i4>20</vt:i4>
      </vt:variant>
      <vt:variant>
        <vt:i4>0</vt:i4>
      </vt:variant>
      <vt:variant>
        <vt:i4>5</vt:i4>
      </vt:variant>
      <vt:variant>
        <vt:lpwstr/>
      </vt:variant>
      <vt:variant>
        <vt:lpwstr>_Toc58853793</vt:lpwstr>
      </vt:variant>
      <vt:variant>
        <vt:i4>2031671</vt:i4>
      </vt:variant>
      <vt:variant>
        <vt:i4>14</vt:i4>
      </vt:variant>
      <vt:variant>
        <vt:i4>0</vt:i4>
      </vt:variant>
      <vt:variant>
        <vt:i4>5</vt:i4>
      </vt:variant>
      <vt:variant>
        <vt:lpwstr/>
      </vt:variant>
      <vt:variant>
        <vt:lpwstr>_Toc58853792</vt:lpwstr>
      </vt:variant>
      <vt:variant>
        <vt:i4>1835063</vt:i4>
      </vt:variant>
      <vt:variant>
        <vt:i4>8</vt:i4>
      </vt:variant>
      <vt:variant>
        <vt:i4>0</vt:i4>
      </vt:variant>
      <vt:variant>
        <vt:i4>5</vt:i4>
      </vt:variant>
      <vt:variant>
        <vt:lpwstr/>
      </vt:variant>
      <vt:variant>
        <vt:lpwstr>_Toc58853791</vt:lpwstr>
      </vt:variant>
      <vt:variant>
        <vt:i4>1900599</vt:i4>
      </vt:variant>
      <vt:variant>
        <vt:i4>2</vt:i4>
      </vt:variant>
      <vt:variant>
        <vt:i4>0</vt:i4>
      </vt:variant>
      <vt:variant>
        <vt:i4>5</vt:i4>
      </vt:variant>
      <vt:variant>
        <vt:lpwstr/>
      </vt:variant>
      <vt:variant>
        <vt:lpwstr>_Toc58853790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vane</dc:creator>
  <cp:keywords/>
  <cp:lastModifiedBy>Yeinmy Yolanda Rozo Morales</cp:lastModifiedBy>
  <cp:revision>3</cp:revision>
  <cp:lastPrinted>2021-10-04T16:01:00Z</cp:lastPrinted>
  <dcterms:created xsi:type="dcterms:W3CDTF">2021-10-04T16:01:00Z</dcterms:created>
  <dcterms:modified xsi:type="dcterms:W3CDTF">2021-10-04T16:22:00Z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KR33XJ2DTYQK-62-3225</vt:lpwstr>
  </property>
  <property fmtid="{D5CDD505-2E9C-101B-9397-08002B2CF9AE}" pid="3" name="_dlc_DocIdItemGuid">
    <vt:lpwstr>ca3fe030-b5a6-4570-a78a-257849e6c4e9</vt:lpwstr>
  </property>
  <property fmtid="{D5CDD505-2E9C-101B-9397-08002B2CF9AE}" pid="4" name="_dlc_DocIdUrl">
    <vt:lpwstr>http://mintranet/sug/_layouts/DocIdRedir.aspx?ID=KR33XJ2DTYQK-62-3225, KR33XJ2DTYQK-62-3225</vt:lpwstr>
  </property>
  <property fmtid="{D5CDD505-2E9C-101B-9397-08002B2CF9AE}" pid="5" name="ContentTypeId">
    <vt:lpwstr>0x0101005E9E5816CD457649A2FC257344E438ED</vt:lpwstr>
  </property>
</Properties>
</file>