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E8F73" w14:textId="77777777" w:rsidR="004154B2" w:rsidRDefault="004154B2" w:rsidP="004154B2">
      <w:pPr>
        <w:pStyle w:val="Textosinformato"/>
        <w:jc w:val="both"/>
        <w:rPr>
          <w:rFonts w:ascii="Verdana" w:hAnsi="Verdana" w:cs="Courier New"/>
          <w:sz w:val="24"/>
          <w:szCs w:val="24"/>
        </w:rPr>
      </w:pPr>
    </w:p>
    <w:p w14:paraId="0B5003B8" w14:textId="5FB849A3" w:rsidR="004154B2" w:rsidRDefault="000149BC" w:rsidP="004154B2">
      <w:pPr>
        <w:pStyle w:val="Textosinformato"/>
        <w:jc w:val="both"/>
        <w:rPr>
          <w:rFonts w:ascii="Verdana" w:hAnsi="Verdana" w:cs="Courier New"/>
          <w:b/>
          <w:bCs/>
          <w:sz w:val="24"/>
          <w:szCs w:val="24"/>
        </w:rPr>
      </w:pPr>
      <w:r>
        <w:rPr>
          <w:rFonts w:ascii="Verdana" w:hAnsi="Verdana" w:cs="Courier New"/>
          <w:b/>
          <w:bCs/>
          <w:sz w:val="24"/>
          <w:szCs w:val="24"/>
        </w:rPr>
        <w:t>Consejo de ministros 13 de mayo de 2026</w:t>
      </w:r>
    </w:p>
    <w:p w14:paraId="50D1E3D0" w14:textId="77777777" w:rsidR="00EB0F2C" w:rsidRPr="00E13ACB" w:rsidRDefault="00EB0F2C" w:rsidP="004154B2">
      <w:pPr>
        <w:pStyle w:val="Textosinformato"/>
        <w:jc w:val="both"/>
        <w:rPr>
          <w:rFonts w:ascii="Verdana" w:hAnsi="Verdana" w:cs="Courier New"/>
          <w:b/>
          <w:bCs/>
          <w:sz w:val="24"/>
          <w:szCs w:val="24"/>
        </w:rPr>
      </w:pPr>
    </w:p>
    <w:p w14:paraId="17AB609E" w14:textId="2054E820" w:rsidR="004154B2" w:rsidRPr="00E13ACB" w:rsidRDefault="000149BC" w:rsidP="004154B2">
      <w:pPr>
        <w:pStyle w:val="Textosinformato"/>
        <w:jc w:val="both"/>
        <w:rPr>
          <w:rFonts w:ascii="Verdana" w:hAnsi="Verdana" w:cs="Courier New"/>
          <w:b/>
          <w:bCs/>
          <w:sz w:val="24"/>
          <w:szCs w:val="24"/>
        </w:rPr>
      </w:pPr>
      <w:r>
        <w:rPr>
          <w:rFonts w:ascii="Verdana" w:hAnsi="Verdana" w:cs="Courier New"/>
          <w:b/>
          <w:bCs/>
          <w:sz w:val="24"/>
          <w:szCs w:val="24"/>
        </w:rPr>
        <w:t>Intervención del m</w:t>
      </w:r>
      <w:r w:rsidR="004154B2" w:rsidRPr="00E13ACB">
        <w:rPr>
          <w:rFonts w:ascii="Verdana" w:hAnsi="Verdana" w:cs="Courier New"/>
          <w:b/>
          <w:bCs/>
          <w:sz w:val="24"/>
          <w:szCs w:val="24"/>
        </w:rPr>
        <w:t xml:space="preserve">inistro Germán Ávila </w:t>
      </w:r>
    </w:p>
    <w:p w14:paraId="55173827" w14:textId="77777777" w:rsidR="004154B2" w:rsidRDefault="004154B2" w:rsidP="004154B2">
      <w:pPr>
        <w:pStyle w:val="Textosinformato"/>
        <w:jc w:val="both"/>
        <w:rPr>
          <w:rFonts w:ascii="Verdana" w:hAnsi="Verdana" w:cs="Courier New"/>
          <w:sz w:val="24"/>
          <w:szCs w:val="24"/>
        </w:rPr>
      </w:pPr>
    </w:p>
    <w:p w14:paraId="3ABB5C9B" w14:textId="77777777" w:rsidR="004154B2" w:rsidRPr="004154B2" w:rsidRDefault="004154B2" w:rsidP="004154B2">
      <w:pPr>
        <w:pStyle w:val="Textosinformato"/>
        <w:jc w:val="both"/>
        <w:rPr>
          <w:rFonts w:ascii="Verdana" w:hAnsi="Verdana" w:cs="Courier New"/>
          <w:sz w:val="24"/>
          <w:szCs w:val="24"/>
        </w:rPr>
      </w:pPr>
    </w:p>
    <w:p w14:paraId="18AEDF1D" w14:textId="57CCE99C"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Bueno, señor presidente, quiero hacer una referencia, digamos, a las magnitudes y las cifras que se manejan alrededor del sistema pensional en Colombia. La primera pregunta y respuesta que hay que darse es quién afilia y quién pensiona aquí en Colombia.</w:t>
      </w:r>
    </w:p>
    <w:p w14:paraId="07B220D9" w14:textId="7BAB434E"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Hoy en día existen afiliados a dos regímenes, el de Colpensiones y el de la administración de los fondos privados de pensiones. En Colpensiones se encuentran afiliados 7 millones 172.804 ciudadanos.</w:t>
      </w:r>
    </w:p>
    <w:p w14:paraId="57A2D8FB" w14:textId="77777777"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Y en los fondos privados se encuentran afiliados 26.590. 974 para un total de 33 millones 763 mil afiliados a los sistemas de pensiones. Pero de esos 7 millones que tiene Colpensiones, 1.869 mil están pensionados.</w:t>
      </w:r>
    </w:p>
    <w:p w14:paraId="1D6AFF36" w14:textId="77777777"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Y en los fondos de privados donde hay 26.590 mil afiliados se encuentran 395.058 personas para un total de 2.264.000 pensionados en este momento.</w:t>
      </w:r>
    </w:p>
    <w:p w14:paraId="2CCD6EEB" w14:textId="2552FD6F"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 xml:space="preserve">Es decir, mientras </w:t>
      </w:r>
      <w:r w:rsidRPr="000149BC">
        <w:rPr>
          <w:rFonts w:ascii="Verdana" w:hAnsi="Verdana"/>
          <w:sz w:val="24"/>
          <w:szCs w:val="24"/>
        </w:rPr>
        <w:t>Colpensiones</w:t>
      </w:r>
      <w:r w:rsidRPr="000149BC">
        <w:rPr>
          <w:rFonts w:ascii="Verdana" w:hAnsi="Verdana"/>
          <w:sz w:val="24"/>
          <w:szCs w:val="24"/>
        </w:rPr>
        <w:t xml:space="preserve"> tiene el 27% de los el 21% de los afiliados tiene el 78% de los pensionados. Perdón, el 82% de los pensionados. Colpensiones con el 21% de los de los afiliados tiene el 82% de los pensionados.</w:t>
      </w:r>
    </w:p>
    <w:p w14:paraId="6024FEF7" w14:textId="6B2AF45E"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 xml:space="preserve">Y paralelamente los fondos privados tienen el 78.8, 79% de los afiliados y tiene solamente el 17% de los pensionados. Este es el esfuerzo que tiene que hacer Colpensiones para atender y garantizar </w:t>
      </w:r>
      <w:r w:rsidRPr="000149BC">
        <w:rPr>
          <w:rFonts w:ascii="Verdana" w:hAnsi="Verdana"/>
          <w:sz w:val="24"/>
          <w:szCs w:val="24"/>
        </w:rPr>
        <w:t>la atención</w:t>
      </w:r>
      <w:r w:rsidRPr="000149BC">
        <w:rPr>
          <w:rFonts w:ascii="Verdana" w:hAnsi="Verdana"/>
          <w:sz w:val="24"/>
          <w:szCs w:val="24"/>
        </w:rPr>
        <w:t xml:space="preserve"> de las familias pensionadas hoy en Colombia. </w:t>
      </w:r>
    </w:p>
    <w:p w14:paraId="06564285" w14:textId="77777777"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Como resultado lo mencionaba el ministro del Trabajo, como resultado del artículo 76 que se encuentra vigente de la ley pensional se produjeron en el periodo de vigencia de este artículo traslados por oportunidad de este artículo 76 de 132.000 personas desde los fondos privados a Colpensiones.</w:t>
      </w:r>
    </w:p>
    <w:p w14:paraId="3642944D" w14:textId="77777777"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lastRenderedPageBreak/>
        <w:t>Es decir, se han ejecutado al 30 de abril 132.000 traslados.</w:t>
      </w:r>
    </w:p>
    <w:p w14:paraId="3340195A" w14:textId="500B6901"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 xml:space="preserve">Y de esos 132. 000 se encuentran ya pensionados y atendidos por </w:t>
      </w:r>
      <w:r w:rsidRPr="000149BC">
        <w:rPr>
          <w:rFonts w:ascii="Verdana" w:hAnsi="Verdana"/>
          <w:sz w:val="24"/>
          <w:szCs w:val="24"/>
        </w:rPr>
        <w:t>Colpensiones</w:t>
      </w:r>
      <w:r w:rsidRPr="000149BC">
        <w:rPr>
          <w:rFonts w:ascii="Verdana" w:hAnsi="Verdana"/>
          <w:sz w:val="24"/>
          <w:szCs w:val="24"/>
        </w:rPr>
        <w:t xml:space="preserve"> 24. 331 personas y la cifra ya ajustada y más precisa </w:t>
      </w:r>
      <w:r w:rsidRPr="000149BC">
        <w:rPr>
          <w:rFonts w:ascii="Verdana" w:hAnsi="Verdana"/>
          <w:sz w:val="24"/>
          <w:szCs w:val="24"/>
        </w:rPr>
        <w:t>equivalen</w:t>
      </w:r>
      <w:r w:rsidRPr="000149BC">
        <w:rPr>
          <w:rFonts w:ascii="Verdana" w:hAnsi="Verdana"/>
          <w:sz w:val="24"/>
          <w:szCs w:val="24"/>
        </w:rPr>
        <w:t xml:space="preserve"> a 6.6 billones de pesos, los aportes de estos 24.331 afiliados que están ya pensionados y que están atendidos por Colpensiones.</w:t>
      </w:r>
    </w:p>
    <w:p w14:paraId="3D196132" w14:textId="4CD0BFCB"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 xml:space="preserve">Ahora bien, estos afiliados </w:t>
      </w:r>
      <w:r w:rsidRPr="000149BC">
        <w:rPr>
          <w:rFonts w:ascii="Verdana" w:hAnsi="Verdana"/>
          <w:sz w:val="24"/>
          <w:szCs w:val="24"/>
        </w:rPr>
        <w:t>al</w:t>
      </w:r>
      <w:r w:rsidRPr="000149BC">
        <w:rPr>
          <w:rFonts w:ascii="Verdana" w:hAnsi="Verdana"/>
          <w:sz w:val="24"/>
          <w:szCs w:val="24"/>
        </w:rPr>
        <w:t xml:space="preserve"> sistema privado de los fondos de pensión hoy en día la siguiente, por favor. Hoy en día tienen en los fondos privados de pensiones la administración de 551 billones de pesos. </w:t>
      </w:r>
      <w:r w:rsidRPr="000149BC">
        <w:rPr>
          <w:rFonts w:ascii="Verdana" w:hAnsi="Verdana"/>
          <w:sz w:val="24"/>
          <w:szCs w:val="24"/>
        </w:rPr>
        <w:t>óigase</w:t>
      </w:r>
      <w:r w:rsidRPr="000149BC">
        <w:rPr>
          <w:rFonts w:ascii="Verdana" w:hAnsi="Verdana"/>
          <w:sz w:val="24"/>
          <w:szCs w:val="24"/>
        </w:rPr>
        <w:t xml:space="preserve"> bien la cifra.</w:t>
      </w:r>
    </w:p>
    <w:p w14:paraId="11B28A4B" w14:textId="182829EC"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 xml:space="preserve">Los fondos privados tienen recibidos de los trabajadores colombianos 551 billones de pesos. Acordémonos que el presupuesto nacional es de 546 billones de </w:t>
      </w:r>
      <w:r w:rsidRPr="000149BC">
        <w:rPr>
          <w:rFonts w:ascii="Verdana" w:hAnsi="Verdana"/>
          <w:sz w:val="24"/>
          <w:szCs w:val="24"/>
        </w:rPr>
        <w:t>pesos,</w:t>
      </w:r>
      <w:r w:rsidRPr="000149BC">
        <w:rPr>
          <w:rFonts w:ascii="Verdana" w:hAnsi="Verdana"/>
          <w:sz w:val="24"/>
          <w:szCs w:val="24"/>
        </w:rPr>
        <w:t xml:space="preserve"> Es decir, los fondos privados tienen incluso más recursos que el Presupuesto Nacional de Colombia.</w:t>
      </w:r>
    </w:p>
    <w:p w14:paraId="09700B88" w14:textId="4EC33B0C" w:rsidR="000149BC" w:rsidRPr="000149BC" w:rsidRDefault="000149BC" w:rsidP="000149BC">
      <w:pPr>
        <w:spacing w:line="278" w:lineRule="auto"/>
        <w:jc w:val="both"/>
        <w:rPr>
          <w:rFonts w:ascii="Verdana" w:hAnsi="Verdana"/>
          <w:sz w:val="24"/>
          <w:szCs w:val="24"/>
        </w:rPr>
      </w:pPr>
      <w:r w:rsidRPr="000149BC">
        <w:rPr>
          <w:rFonts w:ascii="Verdana" w:hAnsi="Verdana"/>
          <w:sz w:val="24"/>
          <w:szCs w:val="24"/>
        </w:rPr>
        <w:t>Y esos recursos están en cuatro fondos que ahí en</w:t>
      </w:r>
      <w:r>
        <w:rPr>
          <w:rFonts w:ascii="Verdana" w:hAnsi="Verdana"/>
          <w:sz w:val="24"/>
          <w:szCs w:val="24"/>
        </w:rPr>
        <w:t xml:space="preserve"> </w:t>
      </w:r>
      <w:r w:rsidRPr="000149BC">
        <w:rPr>
          <w:rFonts w:ascii="Verdana" w:hAnsi="Verdana"/>
          <w:sz w:val="24"/>
          <w:szCs w:val="24"/>
        </w:rPr>
        <w:t>el cuadro se presentan los recursos que actualmente están siendo administrados por ellos, Colfondos</w:t>
      </w:r>
      <w:r>
        <w:rPr>
          <w:rFonts w:ascii="Verdana" w:hAnsi="Verdana"/>
          <w:sz w:val="24"/>
          <w:szCs w:val="24"/>
        </w:rPr>
        <w:t>,</w:t>
      </w:r>
      <w:r w:rsidRPr="000149BC">
        <w:rPr>
          <w:rFonts w:ascii="Verdana" w:hAnsi="Verdana"/>
          <w:sz w:val="24"/>
          <w:szCs w:val="24"/>
        </w:rPr>
        <w:t xml:space="preserve"> 68.8 billones, Porvenir</w:t>
      </w:r>
      <w:r>
        <w:rPr>
          <w:rFonts w:ascii="Verdana" w:hAnsi="Verdana"/>
          <w:sz w:val="24"/>
          <w:szCs w:val="24"/>
        </w:rPr>
        <w:t>,</w:t>
      </w:r>
      <w:r w:rsidRPr="000149BC">
        <w:rPr>
          <w:rFonts w:ascii="Verdana" w:hAnsi="Verdana"/>
          <w:sz w:val="24"/>
          <w:szCs w:val="24"/>
        </w:rPr>
        <w:t xml:space="preserve"> 263.8 billones, Protección</w:t>
      </w:r>
      <w:r>
        <w:rPr>
          <w:rFonts w:ascii="Verdana" w:hAnsi="Verdana"/>
          <w:sz w:val="24"/>
          <w:szCs w:val="24"/>
        </w:rPr>
        <w:t>,</w:t>
      </w:r>
      <w:r w:rsidRPr="000149BC">
        <w:rPr>
          <w:rFonts w:ascii="Verdana" w:hAnsi="Verdana"/>
          <w:sz w:val="24"/>
          <w:szCs w:val="24"/>
        </w:rPr>
        <w:t xml:space="preserve"> 192 billones de pesos y </w:t>
      </w:r>
      <w:proofErr w:type="spellStart"/>
      <w:r w:rsidRPr="000149BC">
        <w:rPr>
          <w:rFonts w:ascii="Verdana" w:hAnsi="Verdana"/>
          <w:sz w:val="24"/>
          <w:szCs w:val="24"/>
        </w:rPr>
        <w:t>S</w:t>
      </w:r>
      <w:r>
        <w:rPr>
          <w:rFonts w:ascii="Verdana" w:hAnsi="Verdana"/>
          <w:sz w:val="24"/>
          <w:szCs w:val="24"/>
        </w:rPr>
        <w:t>k</w:t>
      </w:r>
      <w:r w:rsidRPr="000149BC">
        <w:rPr>
          <w:rFonts w:ascii="Verdana" w:hAnsi="Verdana"/>
          <w:sz w:val="24"/>
          <w:szCs w:val="24"/>
        </w:rPr>
        <w:t>andia</w:t>
      </w:r>
      <w:proofErr w:type="spellEnd"/>
      <w:r>
        <w:rPr>
          <w:rFonts w:ascii="Verdana" w:hAnsi="Verdana"/>
          <w:sz w:val="24"/>
          <w:szCs w:val="24"/>
        </w:rPr>
        <w:t>,</w:t>
      </w:r>
      <w:r w:rsidRPr="000149BC">
        <w:rPr>
          <w:rFonts w:ascii="Verdana" w:hAnsi="Verdana"/>
          <w:sz w:val="24"/>
          <w:szCs w:val="24"/>
        </w:rPr>
        <w:t xml:space="preserve"> 27 </w:t>
      </w:r>
      <w:r w:rsidRPr="000149BC">
        <w:rPr>
          <w:rFonts w:ascii="Verdana" w:hAnsi="Verdana"/>
          <w:sz w:val="24"/>
          <w:szCs w:val="24"/>
        </w:rPr>
        <w:t>billones</w:t>
      </w:r>
      <w:r w:rsidRPr="000149BC">
        <w:rPr>
          <w:rFonts w:ascii="Verdana" w:hAnsi="Verdana"/>
          <w:sz w:val="24"/>
          <w:szCs w:val="24"/>
        </w:rPr>
        <w:t xml:space="preserve"> de pesos.</w:t>
      </w:r>
    </w:p>
    <w:p w14:paraId="696FE585" w14:textId="2A77214C" w:rsidR="00EB0F2C" w:rsidRPr="00EB0F2C" w:rsidRDefault="000149BC" w:rsidP="000149BC">
      <w:pPr>
        <w:spacing w:line="278" w:lineRule="auto"/>
        <w:jc w:val="both"/>
        <w:rPr>
          <w:rFonts w:ascii="Verdana" w:hAnsi="Verdana"/>
          <w:sz w:val="24"/>
          <w:szCs w:val="24"/>
        </w:rPr>
      </w:pPr>
      <w:r w:rsidRPr="000149BC">
        <w:rPr>
          <w:rFonts w:ascii="Verdana" w:hAnsi="Verdana"/>
          <w:sz w:val="24"/>
          <w:szCs w:val="24"/>
        </w:rPr>
        <w:t>De estos 551.7 billones de pesos, cerca de un poco más de la mitad, cerca de más de 280 billones de pesos están invertidos en el extranjero. Es decir, han sido retirados del ciclo económico interno del país y han sido llevados como inversiones de los fondos privados en inversiones en el exterior.</w:t>
      </w:r>
    </w:p>
    <w:p w14:paraId="7297833E" w14:textId="0666B6D7" w:rsidR="004154B2" w:rsidRPr="00EB0F2C" w:rsidRDefault="004154B2" w:rsidP="00EB0F2C">
      <w:pPr>
        <w:spacing w:line="278" w:lineRule="auto"/>
        <w:jc w:val="both"/>
        <w:rPr>
          <w:rFonts w:ascii="Verdana" w:hAnsi="Verdana" w:cs="Courier New"/>
          <w:sz w:val="24"/>
          <w:szCs w:val="24"/>
        </w:rPr>
      </w:pPr>
    </w:p>
    <w:sectPr w:rsidR="004154B2" w:rsidRPr="00EB0F2C" w:rsidSect="00D75425">
      <w:headerReference w:type="default" r:id="rId7"/>
      <w:footerReference w:type="default" r:id="rId8"/>
      <w:pgSz w:w="12240" w:h="15840" w:code="1"/>
      <w:pgMar w:top="2269" w:right="1701" w:bottom="1757" w:left="1701" w:header="708" w:footer="9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166A1" w14:textId="77777777" w:rsidR="008C4B16" w:rsidRDefault="008C4B16" w:rsidP="006E6A57">
      <w:pPr>
        <w:spacing w:after="0" w:line="240" w:lineRule="auto"/>
      </w:pPr>
      <w:r>
        <w:separator/>
      </w:r>
    </w:p>
  </w:endnote>
  <w:endnote w:type="continuationSeparator" w:id="0">
    <w:p w14:paraId="5A1CBAEC" w14:textId="77777777" w:rsidR="008C4B16" w:rsidRDefault="008C4B16" w:rsidP="006E6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E206A" w14:textId="5D864955" w:rsidR="006E6A57" w:rsidRDefault="006E6A57">
    <w:pPr>
      <w:pStyle w:val="Piedepgina"/>
    </w:pPr>
    <w:r>
      <w:rPr>
        <w:noProof/>
        <w:lang w:eastAsia="es-CO"/>
      </w:rPr>
      <mc:AlternateContent>
        <mc:Choice Requires="wps">
          <w:drawing>
            <wp:anchor distT="0" distB="0" distL="114300" distR="114300" simplePos="0" relativeHeight="251659264" behindDoc="0" locked="0" layoutInCell="1" allowOverlap="1" wp14:anchorId="03B8344C" wp14:editId="0B4A98DC">
              <wp:simplePos x="0" y="0"/>
              <wp:positionH relativeFrom="margin">
                <wp:posOffset>0</wp:posOffset>
              </wp:positionH>
              <wp:positionV relativeFrom="paragraph">
                <wp:posOffset>-416560</wp:posOffset>
              </wp:positionV>
              <wp:extent cx="6029325" cy="1229995"/>
              <wp:effectExtent l="0" t="0" r="0" b="0"/>
              <wp:wrapNone/>
              <wp:docPr id="1223101586" name="Cuadro de texto 1"/>
              <wp:cNvGraphicFramePr/>
              <a:graphic xmlns:a="http://schemas.openxmlformats.org/drawingml/2006/main">
                <a:graphicData uri="http://schemas.microsoft.com/office/word/2010/wordprocessingShape">
                  <wps:wsp>
                    <wps:cNvSpPr txBox="1"/>
                    <wps:spPr>
                      <a:xfrm>
                        <a:off x="0" y="0"/>
                        <a:ext cx="6029325" cy="1229995"/>
                      </a:xfrm>
                      <a:prstGeom prst="rect">
                        <a:avLst/>
                      </a:prstGeom>
                      <a:noFill/>
                      <a:ln w="6350">
                        <a:noFill/>
                      </a:ln>
                    </wps:spPr>
                    <wps:txbx>
                      <w:txbxContent>
                        <w:p w14:paraId="087C4FC1" w14:textId="77777777" w:rsidR="006E6A57" w:rsidRPr="00256928" w:rsidRDefault="006E6A57" w:rsidP="006E6A57">
                          <w:pPr>
                            <w:spacing w:after="0" w:line="276" w:lineRule="auto"/>
                            <w:jc w:val="both"/>
                            <w:rPr>
                              <w:rFonts w:ascii="Helvetica" w:hAnsi="Helvetica"/>
                              <w:sz w:val="20"/>
                              <w:szCs w:val="20"/>
                            </w:rPr>
                          </w:pPr>
                          <w:r w:rsidRPr="00256928">
                            <w:rPr>
                              <w:rFonts w:ascii="Helvetica" w:hAnsi="Helvetica"/>
                              <w:sz w:val="20"/>
                              <w:szCs w:val="20"/>
                            </w:rPr>
                            <w:t>________________________________________________________________________</w:t>
                          </w:r>
                        </w:p>
                        <w:p w14:paraId="290235AA" w14:textId="77777777" w:rsidR="00A74B9B" w:rsidRPr="00284759" w:rsidRDefault="00A74B9B" w:rsidP="00A74B9B">
                          <w:pPr>
                            <w:spacing w:after="0" w:line="276" w:lineRule="auto"/>
                            <w:jc w:val="both"/>
                            <w:rPr>
                              <w:rFonts w:ascii="Verdana" w:hAnsi="Verdana"/>
                              <w:b/>
                              <w:bCs/>
                              <w:sz w:val="20"/>
                              <w:szCs w:val="20"/>
                            </w:rPr>
                          </w:pPr>
                          <w:r>
                            <w:rPr>
                              <w:rFonts w:ascii="Verdana" w:hAnsi="Verdana"/>
                              <w:b/>
                              <w:bCs/>
                              <w:sz w:val="20"/>
                              <w:szCs w:val="20"/>
                            </w:rPr>
                            <w:t>Ministerio de Hacienda y Crédito Público</w:t>
                          </w:r>
                        </w:p>
                        <w:p w14:paraId="06480DDC" w14:textId="77777777" w:rsidR="006E6A57" w:rsidRPr="00284759" w:rsidRDefault="006E6A57" w:rsidP="006E6A57">
                          <w:pPr>
                            <w:spacing w:after="0" w:line="276" w:lineRule="auto"/>
                            <w:jc w:val="both"/>
                            <w:rPr>
                              <w:rFonts w:ascii="Verdana" w:hAnsi="Verdana"/>
                              <w:sz w:val="20"/>
                              <w:szCs w:val="20"/>
                            </w:rPr>
                          </w:pPr>
                          <w:r w:rsidRPr="00284759">
                            <w:rPr>
                              <w:rFonts w:ascii="Verdana" w:hAnsi="Verdana"/>
                              <w:sz w:val="20"/>
                              <w:szCs w:val="20"/>
                            </w:rPr>
                            <w:t>Dirección: Carrera 8 No.7 - 26, Bogotá D.C., Colombia</w:t>
                          </w:r>
                        </w:p>
                        <w:p w14:paraId="15487316" w14:textId="1F89BA55" w:rsidR="006E6A57" w:rsidRPr="00284759" w:rsidRDefault="006E6A57" w:rsidP="006E6A57">
                          <w:pPr>
                            <w:spacing w:after="0" w:line="276" w:lineRule="auto"/>
                            <w:jc w:val="both"/>
                            <w:rPr>
                              <w:rFonts w:ascii="Verdana" w:hAnsi="Verdana"/>
                              <w:sz w:val="20"/>
                              <w:szCs w:val="20"/>
                            </w:rPr>
                          </w:pPr>
                          <w:r w:rsidRPr="00284759">
                            <w:rPr>
                              <w:rFonts w:ascii="Verdana" w:hAnsi="Verdana"/>
                              <w:sz w:val="20"/>
                              <w:szCs w:val="20"/>
                            </w:rPr>
                            <w:t xml:space="preserve">Conmutador: (+57) 601 </w:t>
                          </w:r>
                          <w:r w:rsidR="000E72E9">
                            <w:rPr>
                              <w:rFonts w:ascii="Verdana" w:hAnsi="Verdana"/>
                              <w:sz w:val="20"/>
                              <w:szCs w:val="20"/>
                            </w:rPr>
                            <w:t>381 1700</w:t>
                          </w:r>
                          <w:r w:rsidRPr="00284759">
                            <w:rPr>
                              <w:rFonts w:ascii="Verdana" w:hAnsi="Verdana"/>
                              <w:sz w:val="20"/>
                              <w:szCs w:val="20"/>
                            </w:rPr>
                            <w:t xml:space="preserve"> - 601 382 2800</w:t>
                          </w:r>
                        </w:p>
                        <w:p w14:paraId="1773D562" w14:textId="77777777" w:rsidR="006E6A57" w:rsidRPr="00284759" w:rsidRDefault="006E6A57" w:rsidP="006E6A57">
                          <w:pPr>
                            <w:spacing w:after="0" w:line="276" w:lineRule="auto"/>
                            <w:jc w:val="both"/>
                            <w:rPr>
                              <w:rFonts w:ascii="Verdana" w:hAnsi="Verdana"/>
                              <w:sz w:val="20"/>
                              <w:szCs w:val="20"/>
                            </w:rPr>
                          </w:pPr>
                          <w:r w:rsidRPr="00284759">
                            <w:rPr>
                              <w:rFonts w:ascii="Verdana" w:hAnsi="Verdana"/>
                              <w:sz w:val="20"/>
                              <w:szCs w:val="20"/>
                            </w:rPr>
                            <w:t>Línea Gratuita: (+57) 01 8000 913666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B8344C" id="_x0000_t202" coordsize="21600,21600" o:spt="202" path="m,l,21600r21600,l21600,xe">
              <v:stroke joinstyle="miter"/>
              <v:path gradientshapeok="t" o:connecttype="rect"/>
            </v:shapetype>
            <v:shape id="Cuadro de texto 1" o:spid="_x0000_s1026" type="#_x0000_t202" style="position:absolute;margin-left:0;margin-top:-32.8pt;width:474.75pt;height:9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" filled="f" stroked="f" strokeweight=".5pt">
              <v:textbox>
                <w:txbxContent>
                  <w:p w14:paraId="087C4FC1" w14:textId="77777777" w:rsidR="006E6A57" w:rsidRPr="00256928" w:rsidRDefault="006E6A57" w:rsidP="006E6A57">
                    <w:pPr>
                      <w:spacing w:after="0" w:line="276" w:lineRule="auto"/>
                      <w:jc w:val="both"/>
                      <w:rPr>
                        <w:rFonts w:ascii="Helvetica" w:hAnsi="Helvetica"/>
                        <w:sz w:val="20"/>
                        <w:szCs w:val="20"/>
                      </w:rPr>
                    </w:pPr>
                    <w:r w:rsidRPr="00256928">
                      <w:rPr>
                        <w:rFonts w:ascii="Helvetica" w:hAnsi="Helvetica"/>
                        <w:sz w:val="20"/>
                        <w:szCs w:val="20"/>
                      </w:rPr>
                      <w:t>________________________________________________________________________</w:t>
                    </w:r>
                  </w:p>
                  <w:p w14:paraId="290235AA" w14:textId="77777777" w:rsidR="00A74B9B" w:rsidRPr="00284759" w:rsidRDefault="00A74B9B" w:rsidP="00A74B9B">
                    <w:pPr>
                      <w:spacing w:after="0" w:line="276" w:lineRule="auto"/>
                      <w:jc w:val="both"/>
                      <w:rPr>
                        <w:rFonts w:ascii="Verdana" w:hAnsi="Verdana"/>
                        <w:b/>
                        <w:bCs/>
                        <w:sz w:val="20"/>
                        <w:szCs w:val="20"/>
                      </w:rPr>
                    </w:pPr>
                    <w:r>
                      <w:rPr>
                        <w:rFonts w:ascii="Verdana" w:hAnsi="Verdana"/>
                        <w:b/>
                        <w:bCs/>
                        <w:sz w:val="20"/>
                        <w:szCs w:val="20"/>
                      </w:rPr>
                      <w:t>Ministerio de Hacienda y Crédito Público</w:t>
                    </w:r>
                  </w:p>
                  <w:p w14:paraId="06480DDC" w14:textId="77777777" w:rsidR="006E6A57" w:rsidRPr="00284759" w:rsidRDefault="006E6A57" w:rsidP="006E6A57">
                    <w:pPr>
                      <w:spacing w:after="0" w:line="276" w:lineRule="auto"/>
                      <w:jc w:val="both"/>
                      <w:rPr>
                        <w:rFonts w:ascii="Verdana" w:hAnsi="Verdana"/>
                        <w:sz w:val="20"/>
                        <w:szCs w:val="20"/>
                      </w:rPr>
                    </w:pPr>
                    <w:r w:rsidRPr="00284759">
                      <w:rPr>
                        <w:rFonts w:ascii="Verdana" w:hAnsi="Verdana"/>
                        <w:sz w:val="20"/>
                        <w:szCs w:val="20"/>
                      </w:rPr>
                      <w:t>Dirección: Carrera 8 No.7 - 26, Bogotá D.C., Colombia</w:t>
                    </w:r>
                  </w:p>
                  <w:p w14:paraId="15487316" w14:textId="1F89BA55" w:rsidR="006E6A57" w:rsidRPr="00284759" w:rsidRDefault="006E6A57" w:rsidP="006E6A57">
                    <w:pPr>
                      <w:spacing w:after="0" w:line="276" w:lineRule="auto"/>
                      <w:jc w:val="both"/>
                      <w:rPr>
                        <w:rFonts w:ascii="Verdana" w:hAnsi="Verdana"/>
                        <w:sz w:val="20"/>
                        <w:szCs w:val="20"/>
                      </w:rPr>
                    </w:pPr>
                    <w:r w:rsidRPr="00284759">
                      <w:rPr>
                        <w:rFonts w:ascii="Verdana" w:hAnsi="Verdana"/>
                        <w:sz w:val="20"/>
                        <w:szCs w:val="20"/>
                      </w:rPr>
                      <w:t xml:space="preserve">Conmutador: (+57) 601 </w:t>
                    </w:r>
                    <w:r w:rsidR="000E72E9">
                      <w:rPr>
                        <w:rFonts w:ascii="Verdana" w:hAnsi="Verdana"/>
                        <w:sz w:val="20"/>
                        <w:szCs w:val="20"/>
                      </w:rPr>
                      <w:t>381 1700</w:t>
                    </w:r>
                    <w:r w:rsidRPr="00284759">
                      <w:rPr>
                        <w:rFonts w:ascii="Verdana" w:hAnsi="Verdana"/>
                        <w:sz w:val="20"/>
                        <w:szCs w:val="20"/>
                      </w:rPr>
                      <w:t xml:space="preserve"> - 601 382 2800</w:t>
                    </w:r>
                  </w:p>
                  <w:p w14:paraId="1773D562" w14:textId="77777777" w:rsidR="006E6A57" w:rsidRPr="00284759" w:rsidRDefault="006E6A57" w:rsidP="006E6A57">
                    <w:pPr>
                      <w:spacing w:after="0" w:line="276" w:lineRule="auto"/>
                      <w:jc w:val="both"/>
                      <w:rPr>
                        <w:rFonts w:ascii="Verdana" w:hAnsi="Verdana"/>
                        <w:sz w:val="20"/>
                        <w:szCs w:val="20"/>
                      </w:rPr>
                    </w:pPr>
                    <w:r w:rsidRPr="00284759">
                      <w:rPr>
                        <w:rFonts w:ascii="Verdana" w:hAnsi="Verdana"/>
                        <w:sz w:val="20"/>
                        <w:szCs w:val="20"/>
                      </w:rPr>
                      <w:t>Línea Gratuita: (+57) 01 8000 913666</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36AD8" w14:textId="77777777" w:rsidR="008C4B16" w:rsidRDefault="008C4B16" w:rsidP="006E6A57">
      <w:pPr>
        <w:spacing w:after="0" w:line="240" w:lineRule="auto"/>
      </w:pPr>
      <w:r>
        <w:separator/>
      </w:r>
    </w:p>
  </w:footnote>
  <w:footnote w:type="continuationSeparator" w:id="0">
    <w:p w14:paraId="7860B08A" w14:textId="77777777" w:rsidR="008C4B16" w:rsidRDefault="008C4B16" w:rsidP="006E6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B69A" w14:textId="77777777" w:rsidR="000E72E9" w:rsidRDefault="000E72E9">
    <w:pPr>
      <w:pStyle w:val="Encabezado"/>
      <w:rPr>
        <w:noProof/>
        <w:lang w:eastAsia="es-CO"/>
      </w:rPr>
    </w:pPr>
  </w:p>
  <w:p w14:paraId="72221185" w14:textId="01BE22E1" w:rsidR="006E6A57" w:rsidRDefault="006E6A57">
    <w:pPr>
      <w:pStyle w:val="Encabezado"/>
    </w:pPr>
    <w:r>
      <w:rPr>
        <w:noProof/>
        <w:lang w:eastAsia="es-CO"/>
      </w:rPr>
      <w:drawing>
        <wp:anchor distT="0" distB="0" distL="114300" distR="114300" simplePos="0" relativeHeight="251660288" behindDoc="1" locked="0" layoutInCell="1" allowOverlap="1" wp14:anchorId="0FEC0F97" wp14:editId="550526ED">
          <wp:simplePos x="0" y="0"/>
          <wp:positionH relativeFrom="column">
            <wp:posOffset>-1104861</wp:posOffset>
          </wp:positionH>
          <wp:positionV relativeFrom="paragraph">
            <wp:posOffset>-423454</wp:posOffset>
          </wp:positionV>
          <wp:extent cx="7806054" cy="12806011"/>
          <wp:effectExtent l="0" t="0" r="0" b="0"/>
          <wp:wrapNone/>
          <wp:docPr id="15005164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4443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06054" cy="128060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61D02"/>
    <w:multiLevelType w:val="hybridMultilevel"/>
    <w:tmpl w:val="18B410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73923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A57"/>
    <w:rsid w:val="0000150E"/>
    <w:rsid w:val="000149BC"/>
    <w:rsid w:val="0002727A"/>
    <w:rsid w:val="00043698"/>
    <w:rsid w:val="00050808"/>
    <w:rsid w:val="00072B25"/>
    <w:rsid w:val="00077E7E"/>
    <w:rsid w:val="00097B81"/>
    <w:rsid w:val="000A154E"/>
    <w:rsid w:val="000A4F18"/>
    <w:rsid w:val="000B1A26"/>
    <w:rsid w:val="000C6533"/>
    <w:rsid w:val="000D148F"/>
    <w:rsid w:val="000D51DB"/>
    <w:rsid w:val="000E72E9"/>
    <w:rsid w:val="0011058E"/>
    <w:rsid w:val="0011069D"/>
    <w:rsid w:val="001167BE"/>
    <w:rsid w:val="001238FE"/>
    <w:rsid w:val="0014413A"/>
    <w:rsid w:val="00160273"/>
    <w:rsid w:val="00167D95"/>
    <w:rsid w:val="00171EFB"/>
    <w:rsid w:val="00187093"/>
    <w:rsid w:val="00197399"/>
    <w:rsid w:val="001A0255"/>
    <w:rsid w:val="001A0DC0"/>
    <w:rsid w:val="001B7FF1"/>
    <w:rsid w:val="001C73F3"/>
    <w:rsid w:val="001D1D10"/>
    <w:rsid w:val="001E1375"/>
    <w:rsid w:val="001E16A1"/>
    <w:rsid w:val="0020191A"/>
    <w:rsid w:val="002116EA"/>
    <w:rsid w:val="00213FCF"/>
    <w:rsid w:val="00215E11"/>
    <w:rsid w:val="00220357"/>
    <w:rsid w:val="00231AB9"/>
    <w:rsid w:val="00234844"/>
    <w:rsid w:val="002632C2"/>
    <w:rsid w:val="00266F95"/>
    <w:rsid w:val="002B1722"/>
    <w:rsid w:val="002B62E6"/>
    <w:rsid w:val="002C1C98"/>
    <w:rsid w:val="002D0C43"/>
    <w:rsid w:val="002E0080"/>
    <w:rsid w:val="002F46AA"/>
    <w:rsid w:val="00311F1E"/>
    <w:rsid w:val="00324BEF"/>
    <w:rsid w:val="003537BC"/>
    <w:rsid w:val="0035695A"/>
    <w:rsid w:val="00377CE3"/>
    <w:rsid w:val="003A1609"/>
    <w:rsid w:val="003A71B9"/>
    <w:rsid w:val="003F6B1C"/>
    <w:rsid w:val="004154B2"/>
    <w:rsid w:val="004260FD"/>
    <w:rsid w:val="00432921"/>
    <w:rsid w:val="00442715"/>
    <w:rsid w:val="00446A86"/>
    <w:rsid w:val="00451ED3"/>
    <w:rsid w:val="004535AD"/>
    <w:rsid w:val="00471FF6"/>
    <w:rsid w:val="004806F7"/>
    <w:rsid w:val="0048530B"/>
    <w:rsid w:val="00497C9A"/>
    <w:rsid w:val="004A5862"/>
    <w:rsid w:val="004B0097"/>
    <w:rsid w:val="004C10FF"/>
    <w:rsid w:val="004C4753"/>
    <w:rsid w:val="004F7C7C"/>
    <w:rsid w:val="00510949"/>
    <w:rsid w:val="005111C2"/>
    <w:rsid w:val="00512B44"/>
    <w:rsid w:val="00513A49"/>
    <w:rsid w:val="00514069"/>
    <w:rsid w:val="00530856"/>
    <w:rsid w:val="00551F3A"/>
    <w:rsid w:val="00557E89"/>
    <w:rsid w:val="00584D8B"/>
    <w:rsid w:val="00591189"/>
    <w:rsid w:val="00592759"/>
    <w:rsid w:val="0059766B"/>
    <w:rsid w:val="005C0E9D"/>
    <w:rsid w:val="005C10CF"/>
    <w:rsid w:val="005D71D5"/>
    <w:rsid w:val="005E54AE"/>
    <w:rsid w:val="0060476D"/>
    <w:rsid w:val="00615CFA"/>
    <w:rsid w:val="006166BF"/>
    <w:rsid w:val="006365B5"/>
    <w:rsid w:val="00637ADF"/>
    <w:rsid w:val="00640D86"/>
    <w:rsid w:val="0064651A"/>
    <w:rsid w:val="00682E76"/>
    <w:rsid w:val="006A6B6A"/>
    <w:rsid w:val="006B2A34"/>
    <w:rsid w:val="006B7712"/>
    <w:rsid w:val="006D4970"/>
    <w:rsid w:val="006D53EE"/>
    <w:rsid w:val="006D7CC9"/>
    <w:rsid w:val="006E6A57"/>
    <w:rsid w:val="006E7997"/>
    <w:rsid w:val="0070791A"/>
    <w:rsid w:val="007163BD"/>
    <w:rsid w:val="00730EAE"/>
    <w:rsid w:val="0073316B"/>
    <w:rsid w:val="00762FC5"/>
    <w:rsid w:val="00786206"/>
    <w:rsid w:val="00791B0D"/>
    <w:rsid w:val="00795737"/>
    <w:rsid w:val="007B21CF"/>
    <w:rsid w:val="007E6650"/>
    <w:rsid w:val="007F0CCA"/>
    <w:rsid w:val="008311A0"/>
    <w:rsid w:val="00847958"/>
    <w:rsid w:val="00866E72"/>
    <w:rsid w:val="00876582"/>
    <w:rsid w:val="00880089"/>
    <w:rsid w:val="00896DA8"/>
    <w:rsid w:val="008A40E5"/>
    <w:rsid w:val="008A7E9A"/>
    <w:rsid w:val="008B236C"/>
    <w:rsid w:val="008C351A"/>
    <w:rsid w:val="008C4B16"/>
    <w:rsid w:val="008E4754"/>
    <w:rsid w:val="008F13AF"/>
    <w:rsid w:val="0090004A"/>
    <w:rsid w:val="00904AD1"/>
    <w:rsid w:val="009115C0"/>
    <w:rsid w:val="00931256"/>
    <w:rsid w:val="00971E08"/>
    <w:rsid w:val="009728D0"/>
    <w:rsid w:val="009814B8"/>
    <w:rsid w:val="009838EF"/>
    <w:rsid w:val="009875B6"/>
    <w:rsid w:val="0099568D"/>
    <w:rsid w:val="009979CA"/>
    <w:rsid w:val="009B1B51"/>
    <w:rsid w:val="009C3A2E"/>
    <w:rsid w:val="009D2C05"/>
    <w:rsid w:val="009D5A11"/>
    <w:rsid w:val="009E3146"/>
    <w:rsid w:val="009F4F55"/>
    <w:rsid w:val="009F6E4B"/>
    <w:rsid w:val="00A0357B"/>
    <w:rsid w:val="00A10797"/>
    <w:rsid w:val="00A30614"/>
    <w:rsid w:val="00A44086"/>
    <w:rsid w:val="00A4759E"/>
    <w:rsid w:val="00A6702E"/>
    <w:rsid w:val="00A74B9B"/>
    <w:rsid w:val="00A9018E"/>
    <w:rsid w:val="00A973F6"/>
    <w:rsid w:val="00AB4AB9"/>
    <w:rsid w:val="00AB5BD1"/>
    <w:rsid w:val="00AC1C2D"/>
    <w:rsid w:val="00AC29DB"/>
    <w:rsid w:val="00AD4D26"/>
    <w:rsid w:val="00AE5BE1"/>
    <w:rsid w:val="00AF5AD0"/>
    <w:rsid w:val="00B512B0"/>
    <w:rsid w:val="00B7264C"/>
    <w:rsid w:val="00BA4D70"/>
    <w:rsid w:val="00BB6477"/>
    <w:rsid w:val="00BC5085"/>
    <w:rsid w:val="00BC6D54"/>
    <w:rsid w:val="00BC79EE"/>
    <w:rsid w:val="00BD3068"/>
    <w:rsid w:val="00BE27C2"/>
    <w:rsid w:val="00BF2AFE"/>
    <w:rsid w:val="00C259CF"/>
    <w:rsid w:val="00C26B42"/>
    <w:rsid w:val="00C42509"/>
    <w:rsid w:val="00C50957"/>
    <w:rsid w:val="00C5619D"/>
    <w:rsid w:val="00C56D89"/>
    <w:rsid w:val="00C92AF5"/>
    <w:rsid w:val="00CA2784"/>
    <w:rsid w:val="00CB3E2C"/>
    <w:rsid w:val="00CC54B5"/>
    <w:rsid w:val="00CF0501"/>
    <w:rsid w:val="00CF107E"/>
    <w:rsid w:val="00D14D54"/>
    <w:rsid w:val="00D17F90"/>
    <w:rsid w:val="00D3153F"/>
    <w:rsid w:val="00D40D7F"/>
    <w:rsid w:val="00D523B2"/>
    <w:rsid w:val="00D63AC1"/>
    <w:rsid w:val="00D75425"/>
    <w:rsid w:val="00D76D2F"/>
    <w:rsid w:val="00DA512A"/>
    <w:rsid w:val="00DB5C52"/>
    <w:rsid w:val="00DC38FE"/>
    <w:rsid w:val="00DC6E7C"/>
    <w:rsid w:val="00DF561A"/>
    <w:rsid w:val="00E13ACB"/>
    <w:rsid w:val="00E2136E"/>
    <w:rsid w:val="00E32115"/>
    <w:rsid w:val="00E41B3F"/>
    <w:rsid w:val="00E51091"/>
    <w:rsid w:val="00EA3D41"/>
    <w:rsid w:val="00EA7AA1"/>
    <w:rsid w:val="00EB0F2C"/>
    <w:rsid w:val="00ED354A"/>
    <w:rsid w:val="00EE1A7A"/>
    <w:rsid w:val="00F13085"/>
    <w:rsid w:val="00F16EE3"/>
    <w:rsid w:val="00F17BF6"/>
    <w:rsid w:val="00F30DF5"/>
    <w:rsid w:val="00F324A7"/>
    <w:rsid w:val="00F55339"/>
    <w:rsid w:val="00F714E0"/>
    <w:rsid w:val="00F80565"/>
    <w:rsid w:val="00F84AAE"/>
    <w:rsid w:val="00F84E1F"/>
    <w:rsid w:val="00FB0C9E"/>
    <w:rsid w:val="00FE19FB"/>
    <w:rsid w:val="00FF3A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FCB97"/>
  <w15:chartTrackingRefBased/>
  <w15:docId w15:val="{436DE797-48A9-B844-87CF-837E0958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A57"/>
    <w:pPr>
      <w:spacing w:line="259" w:lineRule="auto"/>
    </w:pPr>
    <w:rPr>
      <w:sz w:val="22"/>
      <w:szCs w:val="22"/>
    </w:rPr>
  </w:style>
  <w:style w:type="paragraph" w:styleId="Ttulo1">
    <w:name w:val="heading 1"/>
    <w:basedOn w:val="Normal"/>
    <w:next w:val="Normal"/>
    <w:link w:val="Ttulo1Car"/>
    <w:uiPriority w:val="9"/>
    <w:qFormat/>
    <w:rsid w:val="006E6A5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6A5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6A57"/>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6A57"/>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ar"/>
    <w:uiPriority w:val="9"/>
    <w:semiHidden/>
    <w:unhideWhenUsed/>
    <w:qFormat/>
    <w:rsid w:val="006E6A57"/>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ar"/>
    <w:uiPriority w:val="9"/>
    <w:semiHidden/>
    <w:unhideWhenUsed/>
    <w:qFormat/>
    <w:rsid w:val="006E6A57"/>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ar"/>
    <w:uiPriority w:val="9"/>
    <w:semiHidden/>
    <w:unhideWhenUsed/>
    <w:qFormat/>
    <w:rsid w:val="006E6A57"/>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6E6A57"/>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ar"/>
    <w:uiPriority w:val="9"/>
    <w:semiHidden/>
    <w:unhideWhenUsed/>
    <w:qFormat/>
    <w:rsid w:val="006E6A57"/>
    <w:pPr>
      <w:keepNext/>
      <w:keepLines/>
      <w:spacing w:after="0" w:line="278" w:lineRule="auto"/>
      <w:outlineLvl w:val="8"/>
    </w:pPr>
    <w:rPr>
      <w:rFonts w:eastAsiaTheme="majorEastAsia" w:cstheme="majorBidi"/>
      <w:color w:val="272727" w:themeColor="text1" w:themeTint="D8"/>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6A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6A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6A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6A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6A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6A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6A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6A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6A57"/>
    <w:rPr>
      <w:rFonts w:eastAsiaTheme="majorEastAsia" w:cstheme="majorBidi"/>
      <w:color w:val="272727" w:themeColor="text1" w:themeTint="D8"/>
    </w:rPr>
  </w:style>
  <w:style w:type="paragraph" w:styleId="Ttulo">
    <w:name w:val="Title"/>
    <w:basedOn w:val="Normal"/>
    <w:next w:val="Normal"/>
    <w:link w:val="TtuloCar"/>
    <w:uiPriority w:val="10"/>
    <w:qFormat/>
    <w:rsid w:val="006E6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6A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6A57"/>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6A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6A57"/>
    <w:pPr>
      <w:spacing w:before="160" w:line="278" w:lineRule="auto"/>
      <w:jc w:val="center"/>
    </w:pPr>
    <w:rPr>
      <w:i/>
      <w:iCs/>
      <w:color w:val="404040" w:themeColor="text1" w:themeTint="BF"/>
      <w:sz w:val="24"/>
      <w:szCs w:val="24"/>
    </w:rPr>
  </w:style>
  <w:style w:type="character" w:customStyle="1" w:styleId="CitaCar">
    <w:name w:val="Cita Car"/>
    <w:basedOn w:val="Fuentedeprrafopredeter"/>
    <w:link w:val="Cita"/>
    <w:uiPriority w:val="29"/>
    <w:rsid w:val="006E6A57"/>
    <w:rPr>
      <w:i/>
      <w:iCs/>
      <w:color w:val="404040" w:themeColor="text1" w:themeTint="BF"/>
    </w:rPr>
  </w:style>
  <w:style w:type="paragraph" w:styleId="Prrafodelista">
    <w:name w:val="List Paragraph"/>
    <w:basedOn w:val="Normal"/>
    <w:uiPriority w:val="34"/>
    <w:qFormat/>
    <w:rsid w:val="006E6A57"/>
    <w:pPr>
      <w:spacing w:line="278" w:lineRule="auto"/>
      <w:ind w:left="720"/>
      <w:contextualSpacing/>
    </w:pPr>
    <w:rPr>
      <w:sz w:val="24"/>
      <w:szCs w:val="24"/>
    </w:rPr>
  </w:style>
  <w:style w:type="character" w:styleId="nfasisintenso">
    <w:name w:val="Intense Emphasis"/>
    <w:basedOn w:val="Fuentedeprrafopredeter"/>
    <w:uiPriority w:val="21"/>
    <w:qFormat/>
    <w:rsid w:val="006E6A57"/>
    <w:rPr>
      <w:i/>
      <w:iCs/>
      <w:color w:val="0F4761" w:themeColor="accent1" w:themeShade="BF"/>
    </w:rPr>
  </w:style>
  <w:style w:type="paragraph" w:styleId="Citadestacada">
    <w:name w:val="Intense Quote"/>
    <w:basedOn w:val="Normal"/>
    <w:next w:val="Normal"/>
    <w:link w:val="CitadestacadaCar"/>
    <w:uiPriority w:val="30"/>
    <w:qFormat/>
    <w:rsid w:val="006E6A5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destacadaCar">
    <w:name w:val="Cita destacada Car"/>
    <w:basedOn w:val="Fuentedeprrafopredeter"/>
    <w:link w:val="Citadestacada"/>
    <w:uiPriority w:val="30"/>
    <w:rsid w:val="006E6A57"/>
    <w:rPr>
      <w:i/>
      <w:iCs/>
      <w:color w:val="0F4761" w:themeColor="accent1" w:themeShade="BF"/>
    </w:rPr>
  </w:style>
  <w:style w:type="character" w:styleId="Referenciaintensa">
    <w:name w:val="Intense Reference"/>
    <w:basedOn w:val="Fuentedeprrafopredeter"/>
    <w:uiPriority w:val="32"/>
    <w:qFormat/>
    <w:rsid w:val="006E6A57"/>
    <w:rPr>
      <w:b/>
      <w:bCs/>
      <w:smallCaps/>
      <w:color w:val="0F4761" w:themeColor="accent1" w:themeShade="BF"/>
      <w:spacing w:val="5"/>
    </w:rPr>
  </w:style>
  <w:style w:type="table" w:styleId="Tablaconcuadrcula">
    <w:name w:val="Table Grid"/>
    <w:basedOn w:val="Tablanormal"/>
    <w:uiPriority w:val="39"/>
    <w:rsid w:val="006E6A5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E6A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6A57"/>
    <w:rPr>
      <w:sz w:val="22"/>
      <w:szCs w:val="22"/>
    </w:rPr>
  </w:style>
  <w:style w:type="paragraph" w:styleId="Piedepgina">
    <w:name w:val="footer"/>
    <w:basedOn w:val="Normal"/>
    <w:link w:val="PiedepginaCar"/>
    <w:uiPriority w:val="99"/>
    <w:unhideWhenUsed/>
    <w:rsid w:val="006E6A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6A57"/>
    <w:rPr>
      <w:sz w:val="22"/>
      <w:szCs w:val="22"/>
    </w:rPr>
  </w:style>
  <w:style w:type="table" w:styleId="Tabladelista3">
    <w:name w:val="List Table 3"/>
    <w:basedOn w:val="Tablanormal"/>
    <w:uiPriority w:val="48"/>
    <w:rsid w:val="00DC6E7C"/>
    <w:pPr>
      <w:spacing w:after="0"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concuadrcula4-nfasis3">
    <w:name w:val="Grid Table 4 Accent 3"/>
    <w:basedOn w:val="Tablanormal"/>
    <w:uiPriority w:val="49"/>
    <w:rsid w:val="00BC6D54"/>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3-nfasis3">
    <w:name w:val="List Table 3 Accent 3"/>
    <w:basedOn w:val="Tablanormal"/>
    <w:uiPriority w:val="48"/>
    <w:rsid w:val="000E72E9"/>
    <w:pPr>
      <w:spacing w:after="0" w:line="240" w:lineRule="auto"/>
    </w:pPr>
    <w:rPr>
      <w:kern w:val="0"/>
      <w:sz w:val="22"/>
      <w:szCs w:val="22"/>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Textosinformato">
    <w:name w:val="Plain Text"/>
    <w:basedOn w:val="Normal"/>
    <w:link w:val="TextosinformatoCar"/>
    <w:uiPriority w:val="99"/>
    <w:unhideWhenUsed/>
    <w:rsid w:val="00E13ACB"/>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rsid w:val="00E13AC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934478">
      <w:bodyDiv w:val="1"/>
      <w:marLeft w:val="0"/>
      <w:marRight w:val="0"/>
      <w:marTop w:val="0"/>
      <w:marBottom w:val="0"/>
      <w:divBdr>
        <w:top w:val="none" w:sz="0" w:space="0" w:color="auto"/>
        <w:left w:val="none" w:sz="0" w:space="0" w:color="auto"/>
        <w:bottom w:val="none" w:sz="0" w:space="0" w:color="auto"/>
        <w:right w:val="none" w:sz="0" w:space="0" w:color="auto"/>
      </w:divBdr>
    </w:div>
    <w:div w:id="1942956424">
      <w:bodyDiv w:val="1"/>
      <w:marLeft w:val="0"/>
      <w:marRight w:val="0"/>
      <w:marTop w:val="0"/>
      <w:marBottom w:val="0"/>
      <w:divBdr>
        <w:top w:val="none" w:sz="0" w:space="0" w:color="auto"/>
        <w:left w:val="none" w:sz="0" w:space="0" w:color="auto"/>
        <w:bottom w:val="none" w:sz="0" w:space="0" w:color="auto"/>
        <w:right w:val="none" w:sz="0" w:space="0" w:color="auto"/>
      </w:divBdr>
    </w:div>
    <w:div w:id="203935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272</TotalTime>
  <Pages>2</Pages>
  <Words>468</Words>
  <Characters>2580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Baracaldo Godoy</dc:creator>
  <cp:keywords/>
  <dc:description/>
  <cp:lastModifiedBy>Laura Peña Rodríguez</cp:lastModifiedBy>
  <cp:revision>41</cp:revision>
  <cp:lastPrinted>2026-05-11T20:08:00Z</cp:lastPrinted>
  <dcterms:created xsi:type="dcterms:W3CDTF">2025-02-12T20:17:00Z</dcterms:created>
  <dcterms:modified xsi:type="dcterms:W3CDTF">2026-05-19T20:00:00Z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9250145-e870-4645-b500-839dad81cdfa_Enabled">
    <vt:lpwstr>true</vt:lpwstr>
  </property>
  <property fmtid="{D5CDD505-2E9C-101B-9397-08002B2CF9AE}" pid="3" name="MSIP_Label_99250145-e870-4645-b500-839dad81cdfa_SetDate">
    <vt:lpwstr>2026-05-11T19:42:18Z</vt:lpwstr>
  </property>
  <property fmtid="{D5CDD505-2E9C-101B-9397-08002B2CF9AE}" pid="4" name="MSIP_Label_99250145-e870-4645-b500-839dad81cdfa_Method">
    <vt:lpwstr>Privileged</vt:lpwstr>
  </property>
  <property fmtid="{D5CDD505-2E9C-101B-9397-08002B2CF9AE}" pid="5" name="MSIP_Label_99250145-e870-4645-b500-839dad81cdfa_Name">
    <vt:lpwstr>Pública</vt:lpwstr>
  </property>
  <property fmtid="{D5CDD505-2E9C-101B-9397-08002B2CF9AE}" pid="6" name="MSIP_Label_99250145-e870-4645-b500-839dad81cdfa_SiteId">
    <vt:lpwstr>b4ea60d8-be49-40bc-98c4-18c43bfd721e</vt:lpwstr>
  </property>
  <property fmtid="{D5CDD505-2E9C-101B-9397-08002B2CF9AE}" pid="7" name="MSIP_Label_99250145-e870-4645-b500-839dad81cdfa_ActionId">
    <vt:lpwstr>492239f2-6275-47b9-8a0d-152ac22568b5</vt:lpwstr>
  </property>
  <property fmtid="{D5CDD505-2E9C-101B-9397-08002B2CF9AE}" pid="8" name="MSIP_Label_99250145-e870-4645-b500-839dad81cdfa_ContentBits">
    <vt:lpwstr>0</vt:lpwstr>
  </property>
  <property fmtid="{D5CDD505-2E9C-101B-9397-08002B2CF9AE}" pid="9" name="MSIP_Label_99250145-e870-4645-b500-839dad81cdfa_Tag">
    <vt:lpwstr>10, 0, 1, 1</vt:lpwstr>
  </property>
</Properties>
</file>